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55" w:rsidRPr="00644285" w:rsidRDefault="007D7355" w:rsidP="007D7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4285">
        <w:rPr>
          <w:rFonts w:ascii="Times New Roman" w:hAnsi="Times New Roman" w:cs="Times New Roman"/>
          <w:sz w:val="24"/>
          <w:szCs w:val="24"/>
        </w:rPr>
        <w:t>УТВЕРЖДАЮ</w:t>
      </w:r>
    </w:p>
    <w:p w:rsidR="007D7355" w:rsidRPr="00644285" w:rsidRDefault="007D7355" w:rsidP="007D7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4285">
        <w:rPr>
          <w:rFonts w:ascii="Times New Roman" w:hAnsi="Times New Roman" w:cs="Times New Roman"/>
          <w:sz w:val="24"/>
          <w:szCs w:val="24"/>
        </w:rPr>
        <w:t>____________________</w:t>
      </w:r>
    </w:p>
    <w:p w:rsidR="007D7355" w:rsidRPr="00644285" w:rsidRDefault="007D7355" w:rsidP="007D7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4285">
        <w:rPr>
          <w:rFonts w:ascii="Times New Roman" w:hAnsi="Times New Roman" w:cs="Times New Roman"/>
          <w:sz w:val="24"/>
          <w:szCs w:val="24"/>
        </w:rPr>
        <w:t>Зав. кафедрой гигиены, медицины труда</w:t>
      </w:r>
    </w:p>
    <w:p w:rsidR="007D7355" w:rsidRPr="00644285" w:rsidRDefault="007D7355" w:rsidP="007D7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профессор Л.М. </w:t>
      </w:r>
      <w:proofErr w:type="spellStart"/>
      <w:r w:rsidRPr="00644285">
        <w:rPr>
          <w:rFonts w:ascii="Times New Roman" w:hAnsi="Times New Roman" w:cs="Times New Roman"/>
          <w:sz w:val="24"/>
          <w:szCs w:val="24"/>
        </w:rPr>
        <w:t>Фатхутдинова</w:t>
      </w:r>
      <w:proofErr w:type="spellEnd"/>
    </w:p>
    <w:p w:rsidR="007D7355" w:rsidRPr="00644285" w:rsidRDefault="007D7355" w:rsidP="007D73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5" w:rsidRDefault="007D7355" w:rsidP="007D7355">
      <w:pPr>
        <w:spacing w:after="0" w:line="240" w:lineRule="auto"/>
        <w:rPr>
          <w:rFonts w:ascii="Times New Roman" w:hAnsi="Times New Roman" w:cs="Times New Roman"/>
          <w:b/>
        </w:rPr>
      </w:pPr>
    </w:p>
    <w:p w:rsidR="007D7355" w:rsidRDefault="007D7355" w:rsidP="007D7355">
      <w:pPr>
        <w:spacing w:after="0" w:line="240" w:lineRule="auto"/>
        <w:rPr>
          <w:rFonts w:ascii="Times New Roman" w:hAnsi="Times New Roman" w:cs="Times New Roman"/>
          <w:b/>
        </w:rPr>
      </w:pPr>
    </w:p>
    <w:p w:rsidR="007D7355" w:rsidRPr="00644285" w:rsidRDefault="007D7355" w:rsidP="007D7355">
      <w:pPr>
        <w:spacing w:after="0" w:line="240" w:lineRule="auto"/>
        <w:rPr>
          <w:rFonts w:ascii="Times New Roman" w:hAnsi="Times New Roman" w:cs="Times New Roman"/>
          <w:b/>
        </w:rPr>
      </w:pPr>
    </w:p>
    <w:p w:rsidR="007D7355" w:rsidRDefault="007D7355" w:rsidP="007D73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4285">
        <w:rPr>
          <w:rFonts w:ascii="Times New Roman" w:hAnsi="Times New Roman" w:cs="Times New Roman"/>
          <w:b/>
        </w:rPr>
        <w:t xml:space="preserve">Расписание занятий с ординаторами второго года </w:t>
      </w:r>
      <w:r>
        <w:rPr>
          <w:rFonts w:ascii="Times New Roman" w:hAnsi="Times New Roman" w:cs="Times New Roman"/>
          <w:b/>
        </w:rPr>
        <w:t xml:space="preserve">обучения по </w:t>
      </w:r>
      <w:r w:rsidRPr="00644285">
        <w:rPr>
          <w:rFonts w:ascii="Times New Roman" w:hAnsi="Times New Roman" w:cs="Times New Roman"/>
          <w:b/>
        </w:rPr>
        <w:t>специальности</w:t>
      </w:r>
    </w:p>
    <w:p w:rsidR="007D7355" w:rsidRDefault="007D7355" w:rsidP="007D73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4285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Общая гигиена</w:t>
      </w:r>
      <w:r w:rsidRPr="00644285">
        <w:rPr>
          <w:rFonts w:ascii="Times New Roman" w:hAnsi="Times New Roman" w:cs="Times New Roman"/>
          <w:b/>
        </w:rPr>
        <w:t xml:space="preserve">» </w:t>
      </w:r>
    </w:p>
    <w:p w:rsidR="007D7355" w:rsidRPr="00644285" w:rsidRDefault="007D7355" w:rsidP="007D73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4285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 xml:space="preserve">ПРОФПАТОЛОГИИ (дисциплина вариативной части) </w:t>
      </w:r>
      <w:r w:rsidRPr="00644285">
        <w:rPr>
          <w:rFonts w:ascii="Times New Roman" w:hAnsi="Times New Roman" w:cs="Times New Roman"/>
          <w:b/>
        </w:rPr>
        <w:t>в 20</w:t>
      </w:r>
      <w:r w:rsidR="00866D56">
        <w:rPr>
          <w:rFonts w:ascii="Times New Roman" w:hAnsi="Times New Roman" w:cs="Times New Roman"/>
          <w:b/>
        </w:rPr>
        <w:t>2</w:t>
      </w:r>
      <w:r w:rsidR="00024799">
        <w:rPr>
          <w:rFonts w:ascii="Times New Roman" w:hAnsi="Times New Roman" w:cs="Times New Roman"/>
          <w:b/>
        </w:rPr>
        <w:t>2</w:t>
      </w:r>
      <w:r w:rsidRPr="00644285">
        <w:rPr>
          <w:rFonts w:ascii="Times New Roman" w:hAnsi="Times New Roman" w:cs="Times New Roman"/>
          <w:b/>
        </w:rPr>
        <w:t>/202</w:t>
      </w:r>
      <w:r w:rsidR="00024799">
        <w:rPr>
          <w:rFonts w:ascii="Times New Roman" w:hAnsi="Times New Roman" w:cs="Times New Roman"/>
          <w:b/>
        </w:rPr>
        <w:t>3</w:t>
      </w:r>
      <w:r w:rsidRPr="00644285">
        <w:rPr>
          <w:rFonts w:ascii="Times New Roman" w:hAnsi="Times New Roman" w:cs="Times New Roman"/>
          <w:b/>
        </w:rPr>
        <w:t xml:space="preserve"> </w:t>
      </w:r>
      <w:proofErr w:type="spellStart"/>
      <w:r w:rsidRPr="00644285">
        <w:rPr>
          <w:rFonts w:ascii="Times New Roman" w:hAnsi="Times New Roman" w:cs="Times New Roman"/>
          <w:b/>
        </w:rPr>
        <w:t>уч.году</w:t>
      </w:r>
      <w:proofErr w:type="spellEnd"/>
    </w:p>
    <w:p w:rsidR="00024799" w:rsidRPr="00024799" w:rsidRDefault="00024799" w:rsidP="000247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W w:w="10490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024799" w:rsidRPr="00024799" w:rsidTr="00BB18F2">
        <w:trPr>
          <w:trHeight w:val="73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99" w:rsidRPr="00024799" w:rsidRDefault="00024799" w:rsidP="0002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Общие вопросы профессиональной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патологии.</w:t>
            </w:r>
            <w:r w:rsidRPr="0002479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Профпатология</w:t>
            </w:r>
            <w:proofErr w:type="spellEnd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как клиническая дисциплина. Классификация профессиональных заболеваний принципы диагностики, терапии и профилактики. «Перечень профессиональных заболеваний».</w:t>
            </w:r>
            <w:r w:rsidRPr="00024799">
              <w:rPr>
                <w:rFonts w:ascii="Calibri" w:eastAsia="Times New Roman" w:hAnsi="Calibri" w:cs="Calibri"/>
                <w:lang w:eastAsia="ar-SA"/>
              </w:rPr>
              <w:t xml:space="preserve"> (</w:t>
            </w:r>
            <w:r w:rsidRPr="0002479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практическое занятие)</w:t>
            </w:r>
          </w:p>
        </w:tc>
      </w:tr>
      <w:tr w:rsidR="00024799" w:rsidRPr="00024799" w:rsidTr="00BB18F2">
        <w:trPr>
          <w:trHeight w:hRule="exact" w:val="83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799" w:rsidRPr="00024799" w:rsidRDefault="00024799" w:rsidP="0002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Профессиональные заболевания органов дыхания от воздействия промышленных аэрозолей. Характеристика пылевого фактора. Структура ПЗ органов дыхания. Основные нозологические формы. Пневмокониозы.</w:t>
            </w:r>
            <w:r w:rsidRPr="00024799">
              <w:rPr>
                <w:rFonts w:ascii="Calibri" w:eastAsia="Times New Roman" w:hAnsi="Calibri" w:cs="Calibri"/>
                <w:lang w:eastAsia="ar-SA"/>
              </w:rPr>
              <w:t xml:space="preserve"> (</w:t>
            </w:r>
            <w:r w:rsidRPr="0002479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практическое занятие)</w:t>
            </w:r>
          </w:p>
        </w:tc>
      </w:tr>
      <w:tr w:rsidR="00024799" w:rsidRPr="00024799" w:rsidTr="00BB18F2">
        <w:trPr>
          <w:trHeight w:hRule="exact" w:val="148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799" w:rsidRPr="00024799" w:rsidRDefault="00024799" w:rsidP="0002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Профессиональные бронхиты и хроническая </w:t>
            </w:r>
            <w:proofErr w:type="spellStart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обструктивная</w:t>
            </w:r>
            <w:proofErr w:type="spellEnd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болезнь легких пылевой и токсико-пылевой этиологии. Этиологические факторы. Классификация. Клиника, диагностика. Лечение. МСЭ. Экспертиза связи хронического бронхита и ХОБЛ с профессией. Анализ </w:t>
            </w:r>
            <w:proofErr w:type="spellStart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профмаршрута</w:t>
            </w:r>
            <w:proofErr w:type="spellEnd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, санитарно- гигиенической характеристики условий труда, данных медицинской карты амбулаторного больного и периодических медицинских осмотров. Диспансеризация больных. (</w:t>
            </w:r>
            <w:r w:rsidRPr="0002479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лекция, практическое занятие</w:t>
            </w:r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)</w:t>
            </w:r>
          </w:p>
        </w:tc>
      </w:tr>
      <w:tr w:rsidR="00024799" w:rsidRPr="00024799" w:rsidTr="00BB18F2">
        <w:trPr>
          <w:trHeight w:hRule="exact" w:val="70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799" w:rsidRPr="00024799" w:rsidRDefault="00024799" w:rsidP="0002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Профессиональные заболевания от воздействия химических веществ. ПЗ системы крови. Профессиональные заболевания </w:t>
            </w:r>
            <w:proofErr w:type="spellStart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гепатобиларной</w:t>
            </w:r>
            <w:proofErr w:type="spellEnd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системы </w:t>
            </w:r>
            <w:r w:rsidRPr="00024799">
              <w:rPr>
                <w:rFonts w:ascii="Calibri" w:eastAsia="Times New Roman" w:hAnsi="Calibri" w:cs="Calibri"/>
                <w:lang w:eastAsia="ar-SA"/>
              </w:rPr>
              <w:t>(</w:t>
            </w:r>
            <w:r w:rsidRPr="0002479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практическое занятие)</w:t>
            </w:r>
          </w:p>
        </w:tc>
      </w:tr>
      <w:tr w:rsidR="00024799" w:rsidRPr="00024799" w:rsidTr="00BB18F2">
        <w:trPr>
          <w:trHeight w:hRule="exact" w:val="129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799" w:rsidRPr="00024799" w:rsidRDefault="00024799" w:rsidP="0002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Заболевания органов дыхания токсико-химической этиологии. Группы раздражающих токсичных веществ. Значение растворимости химических веществ. Основные клинические синдромы при остром воздействии: острый токсический бронхит, </w:t>
            </w:r>
            <w:proofErr w:type="spellStart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бронхиолит</w:t>
            </w:r>
            <w:proofErr w:type="spellEnd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альвеолит</w:t>
            </w:r>
            <w:proofErr w:type="spellEnd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, пневмония, отек легких. Хронические поражения органов дыхания токсико- химической этиологии: бронхит, ХОБЛ, </w:t>
            </w:r>
            <w:proofErr w:type="spellStart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альвеолит</w:t>
            </w:r>
            <w:proofErr w:type="spellEnd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, пневмосклероз. Диагностика. Лечение. Профилактика. МСЭ. </w:t>
            </w:r>
            <w:r w:rsidRPr="00024799">
              <w:rPr>
                <w:rFonts w:ascii="Calibri" w:eastAsia="Times New Roman" w:hAnsi="Calibri" w:cs="Calibri"/>
                <w:lang w:eastAsia="ar-SA"/>
              </w:rPr>
              <w:t>(</w:t>
            </w:r>
            <w:r w:rsidRPr="0002479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практическое занятие)</w:t>
            </w:r>
          </w:p>
        </w:tc>
      </w:tr>
      <w:tr w:rsidR="00024799" w:rsidRPr="00024799" w:rsidTr="00BB18F2">
        <w:trPr>
          <w:trHeight w:hRule="exact" w:val="113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799" w:rsidRPr="00024799" w:rsidRDefault="00024799" w:rsidP="0002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Профессиональные </w:t>
            </w:r>
            <w:proofErr w:type="spellStart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аллергозы</w:t>
            </w:r>
            <w:proofErr w:type="spellEnd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органов дыхания. Классификация промышленных аллергенов. Профессиональная бронхиальная астма: аллергическая и неаллергическая формы. Роль индукторов и триггеров в развитии ПБА. Экзогенный аллергический </w:t>
            </w:r>
            <w:proofErr w:type="spellStart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альвеолит</w:t>
            </w:r>
            <w:proofErr w:type="spellEnd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. Диагностика. Алгоритм экспертизы связи аллергических, заболеваний с профессией.</w:t>
            </w:r>
            <w:r w:rsidRPr="00024799">
              <w:rPr>
                <w:rFonts w:ascii="Calibri" w:eastAsia="Times New Roman" w:hAnsi="Calibri" w:cs="Calibri"/>
                <w:lang w:eastAsia="ar-SA"/>
              </w:rPr>
              <w:t xml:space="preserve"> (</w:t>
            </w:r>
            <w:r w:rsidRPr="0002479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практическое занятие)</w:t>
            </w:r>
          </w:p>
        </w:tc>
      </w:tr>
      <w:tr w:rsidR="00024799" w:rsidRPr="00024799" w:rsidTr="00BB18F2">
        <w:trPr>
          <w:trHeight w:hRule="exact" w:val="113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799" w:rsidRPr="00024799" w:rsidRDefault="00024799" w:rsidP="0002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Профессиональные заболевания опорно-двигательного аппарата, обусловленные физическими перегрузками: артрозы и </w:t>
            </w:r>
            <w:proofErr w:type="spellStart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периартрозы</w:t>
            </w:r>
            <w:proofErr w:type="spellEnd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миофиброзы</w:t>
            </w:r>
            <w:proofErr w:type="spellEnd"/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. Оценка тяжести трудового процесса. Основные профессиональные группы: животноводы, строители (штукатуры- маляры и др.). Клиника, диагностика. Дифференциальный диагноз. Лечение. МСЭ. Диспансеризация больных </w:t>
            </w:r>
            <w:r w:rsidRPr="00024799">
              <w:rPr>
                <w:rFonts w:ascii="Calibri" w:eastAsia="Times New Roman" w:hAnsi="Calibri" w:cs="Calibri"/>
                <w:lang w:eastAsia="ar-SA"/>
              </w:rPr>
              <w:t>(</w:t>
            </w:r>
            <w:r w:rsidRPr="0002479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практическое занятие)</w:t>
            </w:r>
          </w:p>
        </w:tc>
      </w:tr>
      <w:tr w:rsidR="00024799" w:rsidRPr="00024799" w:rsidTr="00BB18F2">
        <w:trPr>
          <w:trHeight w:hRule="exact" w:val="99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799" w:rsidRPr="00024799" w:rsidRDefault="00024799" w:rsidP="0002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Профессиональные заболевания от воздействия биологических факторов. Инфекционные и паразитарные заболевания, связанные с профессией. Профессиональная патология медицинских работников: туберкулез, вирусные гепатиты В и С </w:t>
            </w:r>
            <w:r w:rsidRPr="00024799">
              <w:rPr>
                <w:rFonts w:ascii="Calibri" w:eastAsia="Times New Roman" w:hAnsi="Calibri" w:cs="Calibri"/>
                <w:lang w:eastAsia="ar-SA"/>
              </w:rPr>
              <w:t>(</w:t>
            </w:r>
            <w:r w:rsidRPr="0002479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практическое занятие)</w:t>
            </w:r>
          </w:p>
        </w:tc>
      </w:tr>
      <w:tr w:rsidR="00024799" w:rsidRPr="00024799" w:rsidTr="00BB18F2">
        <w:trPr>
          <w:trHeight w:hRule="exact" w:val="76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799" w:rsidRPr="00024799" w:rsidRDefault="00024799" w:rsidP="0002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0247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Организация и проведение предварительных и периодических медицинских осмотров. Оформление медицинских документов. Экспертиза профессиональной пригодности. Общие и дополнительные медицинские противопоказания к работе.</w:t>
            </w:r>
            <w:r w:rsidRPr="00024799">
              <w:rPr>
                <w:rFonts w:ascii="Calibri" w:eastAsia="Times New Roman" w:hAnsi="Calibri" w:cs="Calibri"/>
                <w:lang w:eastAsia="ar-SA"/>
              </w:rPr>
              <w:t xml:space="preserve"> (</w:t>
            </w:r>
            <w:r w:rsidRPr="0002479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практическое занятие)</w:t>
            </w:r>
          </w:p>
          <w:p w:rsidR="00024799" w:rsidRPr="00024799" w:rsidRDefault="00024799" w:rsidP="0002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024799" w:rsidRPr="00024799" w:rsidRDefault="00024799" w:rsidP="0002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024799" w:rsidRPr="00024799" w:rsidRDefault="00024799" w:rsidP="0002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024799" w:rsidRPr="00024799" w:rsidRDefault="00024799" w:rsidP="0002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024799" w:rsidRPr="00024799" w:rsidRDefault="00024799" w:rsidP="0002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</w:tr>
    </w:tbl>
    <w:p w:rsidR="007D7355" w:rsidRPr="00644285" w:rsidRDefault="007D7355" w:rsidP="00024799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1445"/>
        <w:gridCol w:w="2215"/>
        <w:gridCol w:w="3347"/>
      </w:tblGrid>
      <w:tr w:rsidR="007D7355" w:rsidRPr="00644285" w:rsidTr="005C25D3">
        <w:tc>
          <w:tcPr>
            <w:tcW w:w="2338" w:type="dxa"/>
            <w:shd w:val="clear" w:color="auto" w:fill="auto"/>
          </w:tcPr>
          <w:p w:rsidR="007D7355" w:rsidRPr="00644285" w:rsidRDefault="007D7355" w:rsidP="005C2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285">
              <w:rPr>
                <w:rFonts w:ascii="Times New Roman" w:eastAsia="Calibri" w:hAnsi="Times New Roman" w:cs="Times New Roman"/>
              </w:rPr>
              <w:t>Даты цикла</w:t>
            </w:r>
          </w:p>
        </w:tc>
        <w:tc>
          <w:tcPr>
            <w:tcW w:w="1445" w:type="dxa"/>
            <w:shd w:val="clear" w:color="auto" w:fill="auto"/>
          </w:tcPr>
          <w:p w:rsidR="007D7355" w:rsidRPr="00644285" w:rsidRDefault="007D7355" w:rsidP="005C2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285">
              <w:rPr>
                <w:rFonts w:ascii="Times New Roman" w:eastAsia="Calibri" w:hAnsi="Times New Roman" w:cs="Times New Roman"/>
              </w:rPr>
              <w:t>№ группы</w:t>
            </w:r>
          </w:p>
        </w:tc>
        <w:tc>
          <w:tcPr>
            <w:tcW w:w="2215" w:type="dxa"/>
            <w:shd w:val="clear" w:color="auto" w:fill="auto"/>
          </w:tcPr>
          <w:p w:rsidR="007D7355" w:rsidRPr="00644285" w:rsidRDefault="007D7355" w:rsidP="005C2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285">
              <w:rPr>
                <w:rFonts w:ascii="Times New Roman" w:eastAsia="Calibri" w:hAnsi="Times New Roman" w:cs="Times New Roman"/>
              </w:rPr>
              <w:t>ФИО преподавателя</w:t>
            </w:r>
          </w:p>
        </w:tc>
        <w:tc>
          <w:tcPr>
            <w:tcW w:w="3347" w:type="dxa"/>
            <w:shd w:val="clear" w:color="auto" w:fill="auto"/>
          </w:tcPr>
          <w:p w:rsidR="007D7355" w:rsidRPr="00644285" w:rsidRDefault="007D7355" w:rsidP="005C2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4285">
              <w:rPr>
                <w:rFonts w:ascii="Times New Roman" w:eastAsia="Calibri" w:hAnsi="Times New Roman" w:cs="Times New Roman"/>
              </w:rPr>
              <w:t>Место проведения, аудитория</w:t>
            </w:r>
          </w:p>
        </w:tc>
      </w:tr>
      <w:tr w:rsidR="007D7355" w:rsidRPr="00644285" w:rsidTr="005C25D3">
        <w:tc>
          <w:tcPr>
            <w:tcW w:w="2338" w:type="dxa"/>
            <w:shd w:val="clear" w:color="auto" w:fill="auto"/>
          </w:tcPr>
          <w:p w:rsidR="007D7355" w:rsidRPr="00644285" w:rsidRDefault="00024799" w:rsidP="005C2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4799"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  <w:t>31.10.22-03.11.22</w:t>
            </w:r>
          </w:p>
        </w:tc>
        <w:tc>
          <w:tcPr>
            <w:tcW w:w="1445" w:type="dxa"/>
            <w:shd w:val="clear" w:color="auto" w:fill="auto"/>
          </w:tcPr>
          <w:p w:rsidR="007D7355" w:rsidRPr="00644285" w:rsidRDefault="007D7355" w:rsidP="005C2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Общая гигиена</w:t>
            </w:r>
          </w:p>
        </w:tc>
        <w:tc>
          <w:tcPr>
            <w:tcW w:w="2215" w:type="dxa"/>
            <w:shd w:val="clear" w:color="auto" w:fill="auto"/>
          </w:tcPr>
          <w:p w:rsidR="007D7355" w:rsidRPr="00644285" w:rsidRDefault="00866D56" w:rsidP="005C2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Рахимзянов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А.Р.</w:t>
            </w:r>
          </w:p>
        </w:tc>
        <w:tc>
          <w:tcPr>
            <w:tcW w:w="3347" w:type="dxa"/>
            <w:shd w:val="clear" w:color="auto" w:fill="auto"/>
          </w:tcPr>
          <w:p w:rsidR="007D7355" w:rsidRPr="00644285" w:rsidRDefault="00024799" w:rsidP="005C25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4799">
              <w:rPr>
                <w:rFonts w:ascii="Times New Roman" w:eastAsia="Times New Roman" w:hAnsi="Times New Roman" w:cs="Calibri"/>
                <w:sz w:val="21"/>
                <w:szCs w:val="21"/>
                <w:lang w:eastAsia="ar-SA"/>
              </w:rPr>
              <w:t>НУК, кабинет 409</w:t>
            </w:r>
          </w:p>
        </w:tc>
      </w:tr>
    </w:tbl>
    <w:p w:rsidR="007D7355" w:rsidRDefault="007D7355" w:rsidP="007D735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7D7355" w:rsidRPr="00644285" w:rsidRDefault="007D7355" w:rsidP="007D735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644285">
        <w:rPr>
          <w:rFonts w:ascii="Times New Roman" w:eastAsia="Calibri" w:hAnsi="Times New Roman" w:cs="Times New Roman"/>
        </w:rPr>
        <w:t>Время занятий – 8.00-13.15</w:t>
      </w:r>
      <w:bookmarkStart w:id="0" w:name="_GoBack"/>
      <w:bookmarkEnd w:id="0"/>
    </w:p>
    <w:sectPr w:rsidR="007D7355" w:rsidRPr="0064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55"/>
    <w:rsid w:val="00024799"/>
    <w:rsid w:val="002225EA"/>
    <w:rsid w:val="00346D65"/>
    <w:rsid w:val="007D7355"/>
    <w:rsid w:val="007E0B04"/>
    <w:rsid w:val="00866D56"/>
    <w:rsid w:val="00F3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96866-B7CC-4545-AF80-AD4D8585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2022-09-19T06:16:00Z</dcterms:created>
  <dcterms:modified xsi:type="dcterms:W3CDTF">2022-09-19T06:27:00Z</dcterms:modified>
</cp:coreProperties>
</file>