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7D4A" w14:textId="77777777" w:rsidR="007155C3" w:rsidRDefault="007155C3" w:rsidP="007155C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Тематический план </w:t>
      </w:r>
      <w:r w:rsidRPr="00D52E15">
        <w:rPr>
          <w:b/>
          <w:bCs/>
          <w:sz w:val="28"/>
          <w:szCs w:val="28"/>
        </w:rPr>
        <w:t>практических занятий</w:t>
      </w:r>
      <w:r>
        <w:rPr>
          <w:b/>
          <w:bCs/>
          <w:sz w:val="28"/>
          <w:szCs w:val="28"/>
        </w:rPr>
        <w:t xml:space="preserve"> по дисциплине   Педиатрия</w:t>
      </w:r>
    </w:p>
    <w:p w14:paraId="04CD3BFB" w14:textId="77777777" w:rsidR="007155C3" w:rsidRDefault="007155C3" w:rsidP="007155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специальности   31.05.01 Лечебное дело</w:t>
      </w:r>
    </w:p>
    <w:p w14:paraId="5082B338" w14:textId="77777777" w:rsidR="007155C3" w:rsidRDefault="007155C3" w:rsidP="007155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 - </w:t>
      </w:r>
      <w:r>
        <w:rPr>
          <w:b/>
          <w:bCs/>
          <w:sz w:val="28"/>
          <w:szCs w:val="28"/>
          <w:lang w:val="en-US"/>
        </w:rPr>
        <w:t>V</w:t>
      </w:r>
    </w:p>
    <w:p w14:paraId="41225D89" w14:textId="77777777" w:rsidR="007155C3" w:rsidRDefault="007155C3" w:rsidP="007155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СЕМЕСТР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Х</w:t>
      </w:r>
    </w:p>
    <w:p w14:paraId="5E6B23B7" w14:textId="77777777" w:rsidR="007155C3" w:rsidRDefault="007155C3" w:rsidP="007155C3">
      <w:pPr>
        <w:jc w:val="center"/>
        <w:rPr>
          <w:b/>
          <w:bCs/>
          <w:sz w:val="28"/>
          <w:szCs w:val="28"/>
        </w:rPr>
      </w:pPr>
      <w:r w:rsidRPr="00D52E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Занятия – 6-часовые</w:t>
      </w:r>
    </w:p>
    <w:p w14:paraId="4F46003E" w14:textId="77777777" w:rsidR="007155C3" w:rsidRPr="00D52E15" w:rsidRDefault="007155C3" w:rsidP="007155C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8610"/>
      </w:tblGrid>
      <w:tr w:rsidR="007155C3" w:rsidRPr="00C92A6F" w14:paraId="33A9761C" w14:textId="77777777" w:rsidTr="00052229">
        <w:tc>
          <w:tcPr>
            <w:tcW w:w="674" w:type="dxa"/>
          </w:tcPr>
          <w:p w14:paraId="4B841F6B" w14:textId="77777777" w:rsidR="007155C3" w:rsidRPr="004865F8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10606" w:type="dxa"/>
          </w:tcPr>
          <w:p w14:paraId="26B61DFF" w14:textId="77777777" w:rsidR="007155C3" w:rsidRPr="004865F8" w:rsidRDefault="007155C3" w:rsidP="00052229">
            <w:pPr>
              <w:tabs>
                <w:tab w:val="right" w:leader="underscore" w:pos="9639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</w:tr>
      <w:tr w:rsidR="007155C3" w:rsidRPr="00C92A6F" w14:paraId="7B3EAB46" w14:textId="77777777" w:rsidTr="00052229">
        <w:tc>
          <w:tcPr>
            <w:tcW w:w="674" w:type="dxa"/>
          </w:tcPr>
          <w:p w14:paraId="0724EC0A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06" w:type="dxa"/>
          </w:tcPr>
          <w:p w14:paraId="2E7FE345" w14:textId="77777777" w:rsidR="007155C3" w:rsidRPr="00D52E15" w:rsidRDefault="007155C3" w:rsidP="00052229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 xml:space="preserve">Заболевания органов дыхания у детей старшего возраста: бронхиальная астма, </w:t>
            </w:r>
            <w:proofErr w:type="gramStart"/>
            <w:r w:rsidRPr="00D52E15">
              <w:rPr>
                <w:sz w:val="28"/>
                <w:szCs w:val="28"/>
              </w:rPr>
              <w:t>аллергические  риниты</w:t>
            </w:r>
            <w:proofErr w:type="gramEnd"/>
            <w:r w:rsidRPr="00D52E15">
              <w:rPr>
                <w:sz w:val="28"/>
                <w:szCs w:val="28"/>
              </w:rPr>
              <w:t>, ХНЗЛ. Курация.</w:t>
            </w:r>
          </w:p>
        </w:tc>
      </w:tr>
      <w:tr w:rsidR="007155C3" w:rsidRPr="00C92A6F" w14:paraId="0A38BC21" w14:textId="77777777" w:rsidTr="00052229">
        <w:tc>
          <w:tcPr>
            <w:tcW w:w="674" w:type="dxa"/>
          </w:tcPr>
          <w:p w14:paraId="2E3D9B23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06" w:type="dxa"/>
          </w:tcPr>
          <w:p w14:paraId="0C754730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color w:val="404040"/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 xml:space="preserve">Заболевания сердца и суставов </w:t>
            </w:r>
            <w:proofErr w:type="gramStart"/>
            <w:r w:rsidRPr="00D52E15">
              <w:rPr>
                <w:sz w:val="28"/>
                <w:szCs w:val="28"/>
              </w:rPr>
              <w:t>к детей</w:t>
            </w:r>
            <w:proofErr w:type="gramEnd"/>
            <w:r w:rsidRPr="00D52E15">
              <w:rPr>
                <w:sz w:val="28"/>
                <w:szCs w:val="28"/>
              </w:rPr>
              <w:t xml:space="preserve">: острая ревматическая </w:t>
            </w:r>
            <w:r w:rsidRPr="00D52E15">
              <w:rPr>
                <w:color w:val="404040"/>
                <w:sz w:val="28"/>
                <w:szCs w:val="28"/>
              </w:rPr>
              <w:t>лихорадка, неревматические кардиты у детей, ревматоидный артрит. Курация</w:t>
            </w:r>
          </w:p>
        </w:tc>
      </w:tr>
      <w:tr w:rsidR="007155C3" w:rsidRPr="00C92A6F" w14:paraId="622C8C38" w14:textId="77777777" w:rsidTr="00052229">
        <w:tc>
          <w:tcPr>
            <w:tcW w:w="674" w:type="dxa"/>
          </w:tcPr>
          <w:p w14:paraId="3D96009A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06" w:type="dxa"/>
          </w:tcPr>
          <w:p w14:paraId="3EA1D9C7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D52E15">
              <w:rPr>
                <w:color w:val="404040"/>
                <w:sz w:val="28"/>
                <w:szCs w:val="28"/>
              </w:rPr>
              <w:t xml:space="preserve">Хронические заболевания желудочно-кишечного тракта у детей: хронические гастриты, язвенная болезнь желудка и двенадцатиперстной </w:t>
            </w:r>
            <w:proofErr w:type="gramStart"/>
            <w:r w:rsidRPr="00D52E15">
              <w:rPr>
                <w:color w:val="404040"/>
                <w:sz w:val="28"/>
                <w:szCs w:val="28"/>
              </w:rPr>
              <w:t>кишки  Курация</w:t>
            </w:r>
            <w:proofErr w:type="gramEnd"/>
          </w:p>
        </w:tc>
      </w:tr>
      <w:tr w:rsidR="007155C3" w:rsidRPr="00C92A6F" w14:paraId="7512AF45" w14:textId="77777777" w:rsidTr="00052229">
        <w:tc>
          <w:tcPr>
            <w:tcW w:w="674" w:type="dxa"/>
          </w:tcPr>
          <w:p w14:paraId="620C33E2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06" w:type="dxa"/>
          </w:tcPr>
          <w:p w14:paraId="092F4264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proofErr w:type="spellStart"/>
            <w:r w:rsidRPr="00D52E15">
              <w:rPr>
                <w:color w:val="404040"/>
                <w:sz w:val="28"/>
                <w:szCs w:val="28"/>
              </w:rPr>
              <w:t>Билиарная</w:t>
            </w:r>
            <w:proofErr w:type="spellEnd"/>
            <w:r w:rsidRPr="00D52E15">
              <w:rPr>
                <w:color w:val="404040"/>
                <w:sz w:val="28"/>
                <w:szCs w:val="28"/>
              </w:rPr>
              <w:t xml:space="preserve"> патология у детей: ДЖВП, хронические </w:t>
            </w:r>
            <w:proofErr w:type="spellStart"/>
            <w:r w:rsidRPr="00D52E15">
              <w:rPr>
                <w:color w:val="404040"/>
                <w:sz w:val="28"/>
                <w:szCs w:val="28"/>
              </w:rPr>
              <w:t>холецистохолангиты</w:t>
            </w:r>
            <w:proofErr w:type="spellEnd"/>
            <w:r w:rsidRPr="00D52E15">
              <w:rPr>
                <w:color w:val="404040"/>
                <w:sz w:val="28"/>
                <w:szCs w:val="28"/>
              </w:rPr>
              <w:t>. Курация</w:t>
            </w:r>
          </w:p>
        </w:tc>
      </w:tr>
      <w:tr w:rsidR="007155C3" w:rsidRPr="00C92A6F" w14:paraId="41C33B4C" w14:textId="77777777" w:rsidTr="00052229">
        <w:tc>
          <w:tcPr>
            <w:tcW w:w="674" w:type="dxa"/>
          </w:tcPr>
          <w:p w14:paraId="68DAEC11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606" w:type="dxa"/>
          </w:tcPr>
          <w:p w14:paraId="319F27B6" w14:textId="77777777" w:rsidR="007155C3" w:rsidRPr="00D52E15" w:rsidRDefault="007155C3" w:rsidP="00052229">
            <w:pPr>
              <w:tabs>
                <w:tab w:val="right" w:leader="underscore" w:pos="9639"/>
              </w:tabs>
              <w:jc w:val="both"/>
              <w:rPr>
                <w:color w:val="404040"/>
                <w:sz w:val="28"/>
                <w:szCs w:val="28"/>
              </w:rPr>
            </w:pPr>
            <w:r w:rsidRPr="00D52E15">
              <w:rPr>
                <w:color w:val="404040"/>
                <w:sz w:val="28"/>
                <w:szCs w:val="28"/>
              </w:rPr>
              <w:t xml:space="preserve">Заболевания почек у детей: пиелонефриты, </w:t>
            </w:r>
            <w:proofErr w:type="spellStart"/>
            <w:r w:rsidRPr="00D52E15">
              <w:rPr>
                <w:color w:val="404040"/>
                <w:sz w:val="28"/>
                <w:szCs w:val="28"/>
              </w:rPr>
              <w:t>дисметаболические</w:t>
            </w:r>
            <w:proofErr w:type="spellEnd"/>
            <w:r w:rsidRPr="00D52E15">
              <w:rPr>
                <w:color w:val="404040"/>
                <w:sz w:val="28"/>
                <w:szCs w:val="28"/>
              </w:rPr>
              <w:t xml:space="preserve"> нефропатии, гломерулонефриты. Курация. </w:t>
            </w:r>
          </w:p>
        </w:tc>
      </w:tr>
      <w:tr w:rsidR="007155C3" w:rsidRPr="00C92A6F" w14:paraId="442EA002" w14:textId="77777777" w:rsidTr="00052229">
        <w:tc>
          <w:tcPr>
            <w:tcW w:w="674" w:type="dxa"/>
          </w:tcPr>
          <w:p w14:paraId="79C6A5B4" w14:textId="77777777" w:rsidR="007155C3" w:rsidRPr="00D52E15" w:rsidRDefault="007155C3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606" w:type="dxa"/>
          </w:tcPr>
          <w:p w14:paraId="54CFD516" w14:textId="77777777" w:rsidR="007155C3" w:rsidRPr="00D52E15" w:rsidRDefault="007155C3" w:rsidP="00052229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D52E15">
              <w:rPr>
                <w:color w:val="404040"/>
                <w:sz w:val="28"/>
                <w:szCs w:val="28"/>
              </w:rPr>
              <w:t xml:space="preserve">Диффузные заболевания соединительной ткани у детей (системная красная волчанка, склеродермия, </w:t>
            </w:r>
            <w:proofErr w:type="spellStart"/>
            <w:r w:rsidRPr="00D52E15">
              <w:rPr>
                <w:color w:val="404040"/>
                <w:sz w:val="28"/>
                <w:szCs w:val="28"/>
              </w:rPr>
              <w:t>дерматомизит</w:t>
            </w:r>
            <w:proofErr w:type="spellEnd"/>
            <w:r w:rsidRPr="00D52E15">
              <w:rPr>
                <w:color w:val="404040"/>
                <w:sz w:val="28"/>
                <w:szCs w:val="28"/>
              </w:rPr>
              <w:t>), Курация</w:t>
            </w:r>
          </w:p>
        </w:tc>
      </w:tr>
      <w:tr w:rsidR="007155C3" w:rsidRPr="00C92A6F" w14:paraId="762489E3" w14:textId="77777777" w:rsidTr="00052229">
        <w:tc>
          <w:tcPr>
            <w:tcW w:w="674" w:type="dxa"/>
          </w:tcPr>
          <w:p w14:paraId="4BBD3F99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10606" w:type="dxa"/>
          </w:tcPr>
          <w:p w14:paraId="363DA660" w14:textId="77777777" w:rsidR="007155C3" w:rsidRPr="00D52E15" w:rsidRDefault="007155C3" w:rsidP="00052229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 xml:space="preserve">Заболевания крови у детей: гемофилия, идиопатическая тромбоцитопеническая пурпура, геморрагический васкулит, </w:t>
            </w:r>
            <w:r w:rsidRPr="00D52E15">
              <w:rPr>
                <w:color w:val="404040"/>
                <w:sz w:val="28"/>
                <w:szCs w:val="28"/>
              </w:rPr>
              <w:t>лейкозы</w:t>
            </w:r>
            <w:r>
              <w:rPr>
                <w:color w:val="404040"/>
                <w:sz w:val="28"/>
                <w:szCs w:val="28"/>
              </w:rPr>
              <w:t>. Курация.</w:t>
            </w:r>
          </w:p>
        </w:tc>
      </w:tr>
      <w:tr w:rsidR="007155C3" w:rsidRPr="00C92A6F" w14:paraId="75D356E3" w14:textId="77777777" w:rsidTr="00052229">
        <w:tc>
          <w:tcPr>
            <w:tcW w:w="674" w:type="dxa"/>
          </w:tcPr>
          <w:p w14:paraId="72CAC192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06" w:type="dxa"/>
          </w:tcPr>
          <w:p w14:paraId="677104D5" w14:textId="77777777" w:rsidR="007155C3" w:rsidRPr="00D52E15" w:rsidRDefault="007155C3" w:rsidP="00052229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 xml:space="preserve">Диспансеризация беременных и новорожденных детей в условиях детской </w:t>
            </w:r>
            <w:proofErr w:type="gramStart"/>
            <w:r w:rsidRPr="00D52E15">
              <w:rPr>
                <w:sz w:val="28"/>
                <w:szCs w:val="28"/>
              </w:rPr>
              <w:t>поликлиники..</w:t>
            </w:r>
            <w:proofErr w:type="gramEnd"/>
            <w:r w:rsidRPr="00D52E15">
              <w:rPr>
                <w:sz w:val="28"/>
                <w:szCs w:val="28"/>
              </w:rPr>
              <w:t xml:space="preserve"> Группы зд</w:t>
            </w:r>
            <w:r>
              <w:rPr>
                <w:sz w:val="28"/>
                <w:szCs w:val="28"/>
              </w:rPr>
              <w:t>о</w:t>
            </w:r>
            <w:r w:rsidRPr="00D52E15">
              <w:rPr>
                <w:sz w:val="28"/>
                <w:szCs w:val="28"/>
              </w:rPr>
              <w:t>ровья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155C3" w:rsidRPr="00C92A6F" w14:paraId="0B3AE9BC" w14:textId="77777777" w:rsidTr="00052229">
        <w:tc>
          <w:tcPr>
            <w:tcW w:w="674" w:type="dxa"/>
          </w:tcPr>
          <w:p w14:paraId="47B937CD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06" w:type="dxa"/>
          </w:tcPr>
          <w:p w14:paraId="279E9EB2" w14:textId="77777777" w:rsidR="007155C3" w:rsidRPr="00D52E15" w:rsidRDefault="007155C3" w:rsidP="00052229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>Диспансеризация грудных детей в условиях детской поликлиники</w:t>
            </w:r>
          </w:p>
        </w:tc>
      </w:tr>
      <w:tr w:rsidR="007155C3" w:rsidRPr="00C92A6F" w14:paraId="73F82A5C" w14:textId="77777777" w:rsidTr="00052229">
        <w:tc>
          <w:tcPr>
            <w:tcW w:w="674" w:type="dxa"/>
          </w:tcPr>
          <w:p w14:paraId="6E258751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06" w:type="dxa"/>
          </w:tcPr>
          <w:p w14:paraId="30C52D35" w14:textId="77777777" w:rsidR="007155C3" w:rsidRPr="00D52E15" w:rsidRDefault="007155C3" w:rsidP="00052229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 xml:space="preserve">Проведение вакцинации. Календарь профилактических прививок. </w:t>
            </w:r>
          </w:p>
          <w:p w14:paraId="17640A9F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>Поствакцинальные реакции и осложнения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155C3" w:rsidRPr="00C92A6F" w14:paraId="050044B5" w14:textId="77777777" w:rsidTr="00052229">
        <w:tc>
          <w:tcPr>
            <w:tcW w:w="674" w:type="dxa"/>
          </w:tcPr>
          <w:p w14:paraId="127DF8E5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06" w:type="dxa"/>
          </w:tcPr>
          <w:p w14:paraId="05C22B35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>Перинатальное поражение ЦНС. А</w:t>
            </w:r>
            <w:r>
              <w:rPr>
                <w:sz w:val="28"/>
                <w:szCs w:val="28"/>
              </w:rPr>
              <w:t>с</w:t>
            </w:r>
            <w:r w:rsidRPr="00D52E15">
              <w:rPr>
                <w:sz w:val="28"/>
                <w:szCs w:val="28"/>
              </w:rPr>
              <w:t>фиксия новорожденного</w:t>
            </w:r>
          </w:p>
        </w:tc>
      </w:tr>
      <w:tr w:rsidR="007155C3" w:rsidRPr="00C92A6F" w14:paraId="6619B909" w14:textId="77777777" w:rsidTr="00052229">
        <w:tc>
          <w:tcPr>
            <w:tcW w:w="674" w:type="dxa"/>
          </w:tcPr>
          <w:p w14:paraId="76588CEC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06" w:type="dxa"/>
          </w:tcPr>
          <w:p w14:paraId="3E232A47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2E15">
              <w:rPr>
                <w:color w:val="404040"/>
                <w:sz w:val="28"/>
                <w:szCs w:val="28"/>
              </w:rPr>
              <w:t>Внутриутробные инфекции. Локальные формы гнойно-септических заболеваний Пневмонии новорожденных</w:t>
            </w:r>
          </w:p>
        </w:tc>
      </w:tr>
      <w:tr w:rsidR="007155C3" w:rsidRPr="00D52E15" w14:paraId="5AAEF7EB" w14:textId="77777777" w:rsidTr="00052229">
        <w:tc>
          <w:tcPr>
            <w:tcW w:w="674" w:type="dxa"/>
          </w:tcPr>
          <w:p w14:paraId="03DC86E8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06" w:type="dxa"/>
          </w:tcPr>
          <w:p w14:paraId="3E3036B1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2E15">
              <w:rPr>
                <w:sz w:val="28"/>
                <w:szCs w:val="28"/>
              </w:rPr>
              <w:t xml:space="preserve">Гемолитическая болезнь новорожденных. Дифференциальный диагноз </w:t>
            </w:r>
            <w:proofErr w:type="spellStart"/>
            <w:r w:rsidRPr="00D52E15">
              <w:rPr>
                <w:sz w:val="28"/>
                <w:szCs w:val="28"/>
              </w:rPr>
              <w:t>желтух</w:t>
            </w:r>
            <w:proofErr w:type="spellEnd"/>
          </w:p>
        </w:tc>
      </w:tr>
      <w:tr w:rsidR="007155C3" w:rsidRPr="00C92A6F" w14:paraId="68125179" w14:textId="77777777" w:rsidTr="00052229">
        <w:tc>
          <w:tcPr>
            <w:tcW w:w="674" w:type="dxa"/>
          </w:tcPr>
          <w:p w14:paraId="0569E77D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D52E15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06" w:type="dxa"/>
          </w:tcPr>
          <w:p w14:paraId="4AE25637" w14:textId="77777777" w:rsidR="007155C3" w:rsidRPr="00D52E15" w:rsidRDefault="007155C3" w:rsidP="00052229">
            <w:pPr>
              <w:tabs>
                <w:tab w:val="right" w:leader="underscore" w:pos="963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2E15"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</w:tbl>
    <w:p w14:paraId="21CC7277" w14:textId="77777777" w:rsidR="007155C3" w:rsidRPr="00C92A6F" w:rsidRDefault="007155C3" w:rsidP="007155C3">
      <w:pPr>
        <w:autoSpaceDE w:val="0"/>
        <w:autoSpaceDN w:val="0"/>
        <w:adjustRightInd w:val="0"/>
        <w:spacing w:line="140" w:lineRule="atLeast"/>
        <w:ind w:left="-142"/>
        <w:rPr>
          <w:color w:val="FF0000"/>
        </w:rPr>
      </w:pPr>
    </w:p>
    <w:p w14:paraId="3B4FFB19" w14:textId="77777777" w:rsidR="007155C3" w:rsidRPr="001C50F6" w:rsidRDefault="007155C3" w:rsidP="007155C3">
      <w:pPr>
        <w:autoSpaceDE w:val="0"/>
        <w:autoSpaceDN w:val="0"/>
        <w:adjustRightInd w:val="0"/>
        <w:spacing w:line="140" w:lineRule="atLeast"/>
        <w:rPr>
          <w:sz w:val="28"/>
          <w:szCs w:val="28"/>
        </w:rPr>
      </w:pPr>
      <w:r>
        <w:rPr>
          <w:color w:val="FF0000"/>
        </w:rPr>
        <w:br/>
      </w:r>
      <w:r w:rsidRPr="00D52E15">
        <w:rPr>
          <w:color w:val="000000"/>
          <w:sz w:val="28"/>
          <w:szCs w:val="28"/>
        </w:rPr>
        <w:t>Модули</w:t>
      </w:r>
      <w:r>
        <w:rPr>
          <w:color w:val="000000"/>
          <w:sz w:val="28"/>
          <w:szCs w:val="28"/>
          <w:lang w:val="en-US"/>
        </w:rPr>
        <w:t xml:space="preserve"> </w:t>
      </w:r>
      <w:r w:rsidRPr="00D52E15">
        <w:rPr>
          <w:sz w:val="28"/>
          <w:szCs w:val="28"/>
        </w:rPr>
        <w:t>5 курс</w:t>
      </w:r>
      <w:r>
        <w:rPr>
          <w:sz w:val="28"/>
          <w:szCs w:val="28"/>
        </w:rPr>
        <w:t>, 9 семестр</w:t>
      </w:r>
    </w:p>
    <w:p w14:paraId="0660CCF2" w14:textId="77777777" w:rsidR="007155C3" w:rsidRPr="00D52E15" w:rsidRDefault="007155C3" w:rsidP="007155C3">
      <w:pPr>
        <w:rPr>
          <w:sz w:val="28"/>
          <w:szCs w:val="28"/>
        </w:rPr>
      </w:pPr>
      <w:r w:rsidRPr="00D52E15">
        <w:rPr>
          <w:sz w:val="28"/>
          <w:szCs w:val="28"/>
        </w:rPr>
        <w:t>3-й – не</w:t>
      </w:r>
      <w:r>
        <w:rPr>
          <w:sz w:val="28"/>
          <w:szCs w:val="28"/>
        </w:rPr>
        <w:t>о</w:t>
      </w:r>
      <w:r w:rsidRPr="00D52E15">
        <w:rPr>
          <w:sz w:val="28"/>
          <w:szCs w:val="28"/>
        </w:rPr>
        <w:t>натология</w:t>
      </w:r>
    </w:p>
    <w:p w14:paraId="4AA311BE" w14:textId="77777777" w:rsidR="007155C3" w:rsidRPr="00D52E15" w:rsidRDefault="007155C3" w:rsidP="007155C3">
      <w:pPr>
        <w:rPr>
          <w:sz w:val="28"/>
          <w:szCs w:val="28"/>
        </w:rPr>
      </w:pPr>
      <w:r w:rsidRPr="00D52E15">
        <w:rPr>
          <w:sz w:val="28"/>
          <w:szCs w:val="28"/>
        </w:rPr>
        <w:t>4-й – старший возраст</w:t>
      </w:r>
    </w:p>
    <w:p w14:paraId="18C46CE9" w14:textId="28019545" w:rsidR="00B75323" w:rsidRDefault="007155C3">
      <w:r w:rsidRPr="00D52E15">
        <w:rPr>
          <w:sz w:val="28"/>
          <w:szCs w:val="28"/>
        </w:rPr>
        <w:t>5-й – история болезни</w:t>
      </w:r>
    </w:p>
    <w:sectPr w:rsidR="00B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C3"/>
    <w:rsid w:val="007155C3"/>
    <w:rsid w:val="00B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119A"/>
  <w15:chartTrackingRefBased/>
  <w15:docId w15:val="{4F45B74F-FD9C-4352-9227-A81C18A3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2022-01-20T20:44:00Z</dcterms:created>
  <dcterms:modified xsi:type="dcterms:W3CDTF">2022-01-20T20:44:00Z</dcterms:modified>
</cp:coreProperties>
</file>