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65434" w14:textId="4F22E1D8" w:rsidR="00370C2E" w:rsidRDefault="00370C2E" w:rsidP="00370C2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Тематический план </w:t>
      </w:r>
      <w:r w:rsidRPr="00D52E15">
        <w:rPr>
          <w:b/>
          <w:bCs/>
          <w:sz w:val="28"/>
          <w:szCs w:val="28"/>
        </w:rPr>
        <w:t xml:space="preserve">практических занятий </w:t>
      </w:r>
      <w:r>
        <w:rPr>
          <w:b/>
          <w:bCs/>
          <w:sz w:val="28"/>
          <w:szCs w:val="28"/>
        </w:rPr>
        <w:t>по дисциплине   Педиатрия</w:t>
      </w:r>
    </w:p>
    <w:p w14:paraId="0DE93579" w14:textId="77777777" w:rsidR="00370C2E" w:rsidRDefault="00370C2E" w:rsidP="00370C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специальности   32.05.01 </w:t>
      </w:r>
      <w:r>
        <w:rPr>
          <w:b/>
          <w:bCs/>
          <w:color w:val="000000"/>
          <w:sz w:val="28"/>
          <w:szCs w:val="28"/>
          <w:shd w:val="clear" w:color="auto" w:fill="FFFFFF"/>
        </w:rPr>
        <w:t>«Медико-профилактическое дело»</w:t>
      </w:r>
    </w:p>
    <w:p w14:paraId="46B5099F" w14:textId="185F3398" w:rsidR="00370C2E" w:rsidRPr="00154466" w:rsidRDefault="00370C2E" w:rsidP="00370C2E">
      <w:pPr>
        <w:jc w:val="center"/>
        <w:rPr>
          <w:b/>
          <w:sz w:val="28"/>
        </w:rPr>
      </w:pPr>
      <w:r w:rsidRPr="00154466">
        <w:rPr>
          <w:b/>
          <w:sz w:val="28"/>
        </w:rPr>
        <w:t xml:space="preserve">КУРС - </w:t>
      </w:r>
      <w:r w:rsidRPr="00154466">
        <w:rPr>
          <w:b/>
          <w:bCs/>
          <w:sz w:val="28"/>
          <w:szCs w:val="28"/>
          <w:lang w:val="en-US"/>
        </w:rPr>
        <w:t>V</w:t>
      </w:r>
    </w:p>
    <w:p w14:paraId="2A3EE81D" w14:textId="38106759" w:rsidR="00370C2E" w:rsidRPr="00154466" w:rsidRDefault="00370C2E" w:rsidP="00370C2E">
      <w:pPr>
        <w:jc w:val="center"/>
        <w:rPr>
          <w:b/>
          <w:sz w:val="28"/>
        </w:rPr>
      </w:pPr>
      <w:r w:rsidRPr="00154466">
        <w:rPr>
          <w:b/>
          <w:sz w:val="28"/>
        </w:rPr>
        <w:t xml:space="preserve">СЕМЕСТР - </w:t>
      </w:r>
      <w:proofErr w:type="gramStart"/>
      <w:r w:rsidRPr="00154466">
        <w:rPr>
          <w:b/>
          <w:bCs/>
          <w:sz w:val="28"/>
          <w:szCs w:val="28"/>
          <w:lang w:val="en-US"/>
        </w:rPr>
        <w:t>I</w:t>
      </w:r>
      <w:proofErr w:type="gramEnd"/>
      <w:r w:rsidR="00154466" w:rsidRPr="00154466">
        <w:rPr>
          <w:b/>
          <w:bCs/>
          <w:sz w:val="28"/>
          <w:szCs w:val="28"/>
        </w:rPr>
        <w:t>Х</w:t>
      </w:r>
    </w:p>
    <w:p w14:paraId="05ADCB83" w14:textId="69C63B50" w:rsidR="007E7F1A" w:rsidRDefault="007E7F1A" w:rsidP="00370C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Занятия – 6-часовые</w:t>
      </w:r>
    </w:p>
    <w:p w14:paraId="235C408F" w14:textId="77777777" w:rsidR="007E7F1A" w:rsidRPr="00D52E15" w:rsidRDefault="007E7F1A" w:rsidP="00370C2E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0669"/>
      </w:tblGrid>
      <w:tr w:rsidR="00370C2E" w:rsidRPr="00370C2E" w14:paraId="65A7D379" w14:textId="3DCDD08E" w:rsidTr="00370C2E">
        <w:tc>
          <w:tcPr>
            <w:tcW w:w="338" w:type="pct"/>
          </w:tcPr>
          <w:p w14:paraId="252582FF" w14:textId="0693D245" w:rsidR="00370C2E" w:rsidRPr="00370C2E" w:rsidRDefault="00370C2E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370C2E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62" w:type="pct"/>
          </w:tcPr>
          <w:p w14:paraId="2B1F2A55" w14:textId="77777777" w:rsidR="00370C2E" w:rsidRPr="00370C2E" w:rsidRDefault="00370C2E" w:rsidP="00052229">
            <w:pPr>
              <w:tabs>
                <w:tab w:val="right" w:leader="underscore" w:pos="9639"/>
              </w:tabs>
              <w:jc w:val="center"/>
              <w:rPr>
                <w:color w:val="000000"/>
                <w:sz w:val="28"/>
                <w:szCs w:val="28"/>
              </w:rPr>
            </w:pPr>
            <w:r w:rsidRPr="00370C2E">
              <w:rPr>
                <w:color w:val="000000"/>
                <w:sz w:val="28"/>
                <w:szCs w:val="28"/>
              </w:rPr>
              <w:t>Тема занятия</w:t>
            </w:r>
          </w:p>
        </w:tc>
      </w:tr>
      <w:tr w:rsidR="00154466" w:rsidRPr="00370C2E" w14:paraId="4C8E4913" w14:textId="31520B9B" w:rsidTr="00370C2E">
        <w:tc>
          <w:tcPr>
            <w:tcW w:w="338" w:type="pct"/>
          </w:tcPr>
          <w:p w14:paraId="7268A591" w14:textId="77777777" w:rsidR="00154466" w:rsidRPr="00370C2E" w:rsidRDefault="00154466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bookmarkStart w:id="0" w:name="_GoBack" w:colFirst="1" w:colLast="1"/>
            <w:r w:rsidRPr="00370C2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62" w:type="pct"/>
          </w:tcPr>
          <w:p w14:paraId="33A498FF" w14:textId="76054BAD" w:rsidR="00154466" w:rsidRPr="00154466" w:rsidRDefault="00154466" w:rsidP="00052229">
            <w:pPr>
              <w:tabs>
                <w:tab w:val="right" w:leader="underscore" w:pos="9639"/>
              </w:tabs>
              <w:jc w:val="both"/>
              <w:rPr>
                <w:color w:val="000000"/>
                <w:sz w:val="28"/>
                <w:szCs w:val="28"/>
              </w:rPr>
            </w:pPr>
            <w:r w:rsidRPr="00154466">
              <w:rPr>
                <w:bCs/>
                <w:sz w:val="28"/>
                <w:szCs w:val="28"/>
                <w:lang w:eastAsia="en-US"/>
              </w:rPr>
              <w:t xml:space="preserve">Заболевания органов дыхания (ОРЗ, бронхит, пневмония, бронхиальная астма). Заболевания </w:t>
            </w:r>
            <w:proofErr w:type="gramStart"/>
            <w:r w:rsidRPr="00154466">
              <w:rPr>
                <w:bCs/>
                <w:sz w:val="28"/>
                <w:szCs w:val="28"/>
                <w:lang w:eastAsia="en-US"/>
              </w:rPr>
              <w:t>сердечно-сосудистой</w:t>
            </w:r>
            <w:proofErr w:type="gramEnd"/>
            <w:r w:rsidRPr="00154466">
              <w:rPr>
                <w:bCs/>
                <w:sz w:val="28"/>
                <w:szCs w:val="28"/>
                <w:lang w:eastAsia="en-US"/>
              </w:rPr>
              <w:t xml:space="preserve"> системы (острая ревматическая лихорадка, неревматические кардиты, ревматоидный артрит). Патология пищеварительной системы (гастродуодениты, язвенная болезнь желудка и 12-перстной кишки, воспалительные и функциональные заболевания желчного пузыря). Патология мочевыделительной системы (пиелонефрит, </w:t>
            </w:r>
            <w:proofErr w:type="spellStart"/>
            <w:r w:rsidRPr="00154466">
              <w:rPr>
                <w:bCs/>
                <w:sz w:val="28"/>
                <w:szCs w:val="28"/>
                <w:lang w:eastAsia="en-US"/>
              </w:rPr>
              <w:t>гломерулонефриты</w:t>
            </w:r>
            <w:proofErr w:type="spellEnd"/>
            <w:r w:rsidRPr="00154466">
              <w:rPr>
                <w:bCs/>
                <w:sz w:val="28"/>
                <w:szCs w:val="28"/>
                <w:lang w:eastAsia="en-US"/>
              </w:rPr>
              <w:t>).</w:t>
            </w:r>
          </w:p>
        </w:tc>
      </w:tr>
      <w:tr w:rsidR="00154466" w:rsidRPr="00370C2E" w14:paraId="0C84779C" w14:textId="517BD850" w:rsidTr="00370C2E">
        <w:tc>
          <w:tcPr>
            <w:tcW w:w="338" w:type="pct"/>
          </w:tcPr>
          <w:p w14:paraId="099640F6" w14:textId="77777777" w:rsidR="00154466" w:rsidRPr="00370C2E" w:rsidRDefault="00154466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370C2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62" w:type="pct"/>
          </w:tcPr>
          <w:p w14:paraId="6446D5C9" w14:textId="4355A998" w:rsidR="00154466" w:rsidRPr="00154466" w:rsidRDefault="00154466" w:rsidP="00052229">
            <w:pPr>
              <w:tabs>
                <w:tab w:val="right" w:leader="underscore" w:pos="9639"/>
              </w:tabs>
              <w:rPr>
                <w:color w:val="404040"/>
                <w:sz w:val="28"/>
                <w:szCs w:val="28"/>
              </w:rPr>
            </w:pPr>
            <w:r w:rsidRPr="00154466">
              <w:rPr>
                <w:sz w:val="28"/>
                <w:szCs w:val="28"/>
              </w:rPr>
              <w:t xml:space="preserve">Заболевания желудочно-кишечного тракта и </w:t>
            </w:r>
            <w:proofErr w:type="spellStart"/>
            <w:r w:rsidRPr="00154466">
              <w:rPr>
                <w:sz w:val="28"/>
                <w:szCs w:val="28"/>
              </w:rPr>
              <w:t>билиарной</w:t>
            </w:r>
            <w:proofErr w:type="spellEnd"/>
            <w:r w:rsidRPr="00154466">
              <w:rPr>
                <w:sz w:val="28"/>
                <w:szCs w:val="28"/>
              </w:rPr>
              <w:t xml:space="preserve"> системы у детей старшего возраста: хронические гастриты, язвенная болезнь желудка и двенадцатиперстной кишки, ДЖВП, хронические </w:t>
            </w:r>
            <w:proofErr w:type="spellStart"/>
            <w:r w:rsidRPr="00154466">
              <w:rPr>
                <w:sz w:val="28"/>
                <w:szCs w:val="28"/>
              </w:rPr>
              <w:t>холецистохолангиты</w:t>
            </w:r>
            <w:proofErr w:type="spellEnd"/>
            <w:r w:rsidRPr="00154466">
              <w:rPr>
                <w:sz w:val="28"/>
                <w:szCs w:val="28"/>
              </w:rPr>
              <w:t xml:space="preserve">. </w:t>
            </w:r>
            <w:proofErr w:type="gramStart"/>
            <w:r w:rsidRPr="00154466">
              <w:rPr>
                <w:sz w:val="28"/>
                <w:szCs w:val="28"/>
              </w:rPr>
              <w:t>Причины развития, роль алиментарных факторов, клинические проявления, диагностика, лечение, профилактика, диспансеризация.</w:t>
            </w:r>
            <w:proofErr w:type="gramEnd"/>
            <w:r w:rsidRPr="00154466">
              <w:rPr>
                <w:sz w:val="28"/>
                <w:szCs w:val="28"/>
              </w:rPr>
              <w:t xml:space="preserve"> Роль рационального питания в реабилитации больных.</w:t>
            </w:r>
          </w:p>
        </w:tc>
      </w:tr>
      <w:tr w:rsidR="00154466" w:rsidRPr="00370C2E" w14:paraId="78A33D64" w14:textId="3673C5A6" w:rsidTr="00370C2E">
        <w:tc>
          <w:tcPr>
            <w:tcW w:w="338" w:type="pct"/>
          </w:tcPr>
          <w:p w14:paraId="50ED4B40" w14:textId="77777777" w:rsidR="00154466" w:rsidRPr="00370C2E" w:rsidRDefault="00154466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370C2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62" w:type="pct"/>
          </w:tcPr>
          <w:p w14:paraId="3A6CBD34" w14:textId="75D30943" w:rsidR="00154466" w:rsidRPr="00154466" w:rsidRDefault="00154466" w:rsidP="00052229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154466">
              <w:rPr>
                <w:sz w:val="28"/>
                <w:szCs w:val="28"/>
              </w:rPr>
              <w:t xml:space="preserve">Этиология, патогенез, классификация, клиника пиелонефрита, особенности течения у детей раннего и старшего возраста, лабораторно-инструментальные методы диагностики, принципы лечения. Роль врача в диетотерапии </w:t>
            </w:r>
            <w:proofErr w:type="spellStart"/>
            <w:r w:rsidRPr="00154466">
              <w:rPr>
                <w:sz w:val="28"/>
                <w:szCs w:val="28"/>
              </w:rPr>
              <w:t>дисметаболических</w:t>
            </w:r>
            <w:proofErr w:type="spellEnd"/>
            <w:r w:rsidRPr="00154466">
              <w:rPr>
                <w:sz w:val="28"/>
                <w:szCs w:val="28"/>
              </w:rPr>
              <w:t xml:space="preserve"> нарушений. </w:t>
            </w:r>
            <w:proofErr w:type="gramStart"/>
            <w:r w:rsidRPr="00154466">
              <w:rPr>
                <w:sz w:val="28"/>
                <w:szCs w:val="28"/>
              </w:rPr>
              <w:t xml:space="preserve">Этиология, патогенез, классификация </w:t>
            </w:r>
            <w:proofErr w:type="spellStart"/>
            <w:r w:rsidRPr="00154466">
              <w:rPr>
                <w:sz w:val="28"/>
                <w:szCs w:val="28"/>
              </w:rPr>
              <w:t>гломерулонефрита</w:t>
            </w:r>
            <w:proofErr w:type="spellEnd"/>
            <w:r w:rsidRPr="00154466">
              <w:rPr>
                <w:sz w:val="28"/>
                <w:szCs w:val="28"/>
              </w:rPr>
              <w:t>, клиническая характеристика, особенности течения различных форм (</w:t>
            </w:r>
            <w:proofErr w:type="spellStart"/>
            <w:r w:rsidRPr="00154466">
              <w:rPr>
                <w:sz w:val="28"/>
                <w:szCs w:val="28"/>
              </w:rPr>
              <w:t>гематурическая</w:t>
            </w:r>
            <w:proofErr w:type="spellEnd"/>
            <w:r w:rsidRPr="00154466">
              <w:rPr>
                <w:sz w:val="28"/>
                <w:szCs w:val="28"/>
              </w:rPr>
              <w:t>, нефротическая, смешанная), лабораторно-инструментальные методы диагностики, принципы лечения (базисная, патогенетическая терапия, симптоматическое лечение), неотложная помощь при острой почечной недостаточности.</w:t>
            </w:r>
            <w:proofErr w:type="gramEnd"/>
            <w:r w:rsidRPr="00154466">
              <w:rPr>
                <w:sz w:val="28"/>
                <w:szCs w:val="28"/>
              </w:rPr>
              <w:t xml:space="preserve"> Роль врача гигиениста–эпидемиолога в профилактике данной патологии.</w:t>
            </w:r>
          </w:p>
        </w:tc>
      </w:tr>
      <w:tr w:rsidR="00154466" w:rsidRPr="00370C2E" w14:paraId="4C3C8C0D" w14:textId="4297A032" w:rsidTr="00370C2E">
        <w:tc>
          <w:tcPr>
            <w:tcW w:w="338" w:type="pct"/>
          </w:tcPr>
          <w:p w14:paraId="29772CCD" w14:textId="77777777" w:rsidR="00154466" w:rsidRPr="00370C2E" w:rsidRDefault="00154466" w:rsidP="00052229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370C2E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62" w:type="pct"/>
          </w:tcPr>
          <w:p w14:paraId="5BFE7788" w14:textId="645F044F" w:rsidR="00154466" w:rsidRPr="00154466" w:rsidRDefault="00154466" w:rsidP="00052229">
            <w:pPr>
              <w:tabs>
                <w:tab w:val="right" w:leader="underscore" w:pos="9639"/>
              </w:tabs>
              <w:jc w:val="both"/>
              <w:rPr>
                <w:color w:val="404040"/>
                <w:sz w:val="28"/>
                <w:szCs w:val="28"/>
              </w:rPr>
            </w:pPr>
            <w:r w:rsidRPr="00154466">
              <w:rPr>
                <w:sz w:val="28"/>
                <w:szCs w:val="28"/>
              </w:rPr>
              <w:t>Диспансеризация беременных женщин в условиях детской поликлиники. Диспансеризация новорожденных и грудных детей в условиях детской поликлиники. Работа кабинета здорового ребенка.</w:t>
            </w:r>
          </w:p>
        </w:tc>
      </w:tr>
      <w:tr w:rsidR="00154466" w:rsidRPr="00370C2E" w14:paraId="3968EDD6" w14:textId="107132C1" w:rsidTr="00370C2E">
        <w:tc>
          <w:tcPr>
            <w:tcW w:w="338" w:type="pct"/>
          </w:tcPr>
          <w:p w14:paraId="49D59AED" w14:textId="77777777" w:rsidR="00154466" w:rsidRPr="00370C2E" w:rsidRDefault="00154466" w:rsidP="00052229">
            <w:pPr>
              <w:tabs>
                <w:tab w:val="right" w:leader="underscore" w:pos="9639"/>
              </w:tabs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370C2E">
              <w:rPr>
                <w:bCs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662" w:type="pct"/>
          </w:tcPr>
          <w:p w14:paraId="7135F612" w14:textId="77777777" w:rsidR="00154466" w:rsidRPr="00154466" w:rsidRDefault="00154466" w:rsidP="00154466">
            <w:pPr>
              <w:rPr>
                <w:color w:val="404040"/>
                <w:sz w:val="28"/>
                <w:szCs w:val="28"/>
              </w:rPr>
            </w:pPr>
            <w:r w:rsidRPr="00154466">
              <w:rPr>
                <w:sz w:val="28"/>
                <w:szCs w:val="28"/>
              </w:rPr>
              <w:t>Календарь вакцинопрофилактики. Проведение вакцинации. Показания и противопоказания к вакцинопрофилактике Поствакцинальные реакции и осложнения.</w:t>
            </w:r>
            <w:r w:rsidRPr="00154466">
              <w:rPr>
                <w:color w:val="404040"/>
                <w:sz w:val="28"/>
                <w:szCs w:val="28"/>
              </w:rPr>
              <w:t xml:space="preserve"> </w:t>
            </w:r>
          </w:p>
          <w:p w14:paraId="22A54586" w14:textId="081CDC96" w:rsidR="00154466" w:rsidRPr="00154466" w:rsidRDefault="00154466" w:rsidP="00154466">
            <w:pPr>
              <w:rPr>
                <w:sz w:val="28"/>
                <w:szCs w:val="28"/>
              </w:rPr>
            </w:pPr>
            <w:r w:rsidRPr="00154466">
              <w:rPr>
                <w:color w:val="404040"/>
                <w:sz w:val="28"/>
                <w:szCs w:val="28"/>
              </w:rPr>
              <w:t>Итоговое занятие</w:t>
            </w:r>
          </w:p>
        </w:tc>
      </w:tr>
      <w:bookmarkEnd w:id="0"/>
    </w:tbl>
    <w:p w14:paraId="0696B45A" w14:textId="77777777" w:rsidR="00370C2E" w:rsidRDefault="00370C2E"/>
    <w:sectPr w:rsidR="00370C2E" w:rsidSect="00444A8B">
      <w:pgSz w:w="11907" w:h="16840" w:code="9"/>
      <w:pgMar w:top="567" w:right="340" w:bottom="346" w:left="340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1A"/>
    <w:rsid w:val="00154466"/>
    <w:rsid w:val="00370C2E"/>
    <w:rsid w:val="007E7F1A"/>
    <w:rsid w:val="00B75323"/>
    <w:rsid w:val="00E9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3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2022-01-20T20:45:00Z</dcterms:created>
  <dcterms:modified xsi:type="dcterms:W3CDTF">2022-01-21T08:20:00Z</dcterms:modified>
</cp:coreProperties>
</file>