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hyperlink r:id="rId7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602E5B">
        <w:rPr>
          <w:rFonts w:ascii="Times New Roman" w:hAnsi="Times New Roman"/>
          <w:b/>
          <w:sz w:val="30"/>
          <w:szCs w:val="30"/>
          <w:u w:val="single"/>
        </w:rPr>
        <w:t>7июня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2022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321378" w:rsidRPr="00321378" w:rsidRDefault="00321378" w:rsidP="003213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1378">
              <w:rPr>
                <w:rFonts w:ascii="Times New Roman" w:hAnsi="Times New Roman"/>
                <w:sz w:val="24"/>
                <w:szCs w:val="24"/>
              </w:rPr>
              <w:t xml:space="preserve">Менделевич В.Д. Функциональный больной между психиатрией и неврологией // Неврологический вестник. </w:t>
            </w:r>
          </w:p>
          <w:p w:rsidR="00321378" w:rsidRPr="00321378" w:rsidRDefault="00321378" w:rsidP="003213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3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2022. </w:t>
            </w:r>
            <w:r w:rsidRPr="00321378">
              <w:rPr>
                <w:rFonts w:ascii="Times New Roman" w:hAnsi="Times New Roman"/>
                <w:sz w:val="24"/>
                <w:szCs w:val="24"/>
              </w:rPr>
              <w:t>Т</w:t>
            </w:r>
            <w:r w:rsidRPr="003213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LIV. </w:t>
            </w:r>
            <w:r w:rsidRPr="00321378">
              <w:rPr>
                <w:rFonts w:ascii="Times New Roman" w:hAnsi="Times New Roman"/>
                <w:sz w:val="24"/>
                <w:szCs w:val="24"/>
              </w:rPr>
              <w:t>Вып</w:t>
            </w:r>
            <w:r w:rsidRPr="003213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1. </w:t>
            </w:r>
            <w:r w:rsidRPr="003213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21378">
              <w:rPr>
                <w:rFonts w:ascii="Times New Roman" w:hAnsi="Times New Roman"/>
                <w:sz w:val="24"/>
                <w:szCs w:val="24"/>
                <w:lang w:val="en-US"/>
              </w:rPr>
              <w:t>. 5–10. DOI: https://doi.org/10.17816/nb101756</w:t>
            </w:r>
          </w:p>
          <w:p w:rsidR="00321378" w:rsidRPr="00321378" w:rsidRDefault="0032137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1378" w:rsidRPr="00321378" w:rsidRDefault="0032137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61640" w:rsidRDefault="00D654A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54A9">
              <w:rPr>
                <w:rFonts w:ascii="Times New Roman" w:hAnsi="Times New Roman"/>
                <w:sz w:val="24"/>
                <w:szCs w:val="24"/>
              </w:rPr>
              <w:t>Газизуллин Т.Р., Жидяевский А.Г. Эффективность терапии психических расстройств: реальная клиническая практика против научных данных // Неврологический вестник. 2022. Т. LIV. Вып. 1. С. 86–94. DOI: https://doi. org/10.17816/nb100444.</w:t>
            </w:r>
          </w:p>
          <w:p w:rsidR="00D654A9" w:rsidRDefault="00D654A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868ED" w:rsidRDefault="006868E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868ED" w:rsidRDefault="006868E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68ED">
              <w:rPr>
                <w:rFonts w:ascii="Times New Roman" w:hAnsi="Times New Roman"/>
                <w:sz w:val="24"/>
                <w:szCs w:val="24"/>
              </w:rPr>
              <w:t>Кузьмина С.В., Шулаев А.В., Степанов Р.М., Шайхутдинова К.А., Гарипова Р.В., Сабитова М.М. «Оценка состояния здоровья работников образовательных учреждений г. Казани» Международный научно-исследовательский журнал ▪ № 3 (117) ▪ Часть 1 ▪ Март.  DOI: https://doi.org/10.23670/IRJ.2022.117.3.025</w:t>
            </w:r>
          </w:p>
          <w:p w:rsidR="00620158" w:rsidRDefault="0062015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20158" w:rsidRDefault="0062015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0158">
              <w:rPr>
                <w:rFonts w:ascii="Times New Roman" w:hAnsi="Times New Roman"/>
                <w:sz w:val="24"/>
                <w:szCs w:val="24"/>
              </w:rPr>
              <w:t>Кузьмина С.В., Петрова Н.Н.. Депрессивные состояния в структуре постковидного синдрома: особенности и терапия. Обозрение психиатрии и медицинской психологии имени В.М.Бехтерева. 2022; 56:1:16-24. http//doi.org/10.31363/2313-7053-2022-1-16-24</w:t>
            </w:r>
          </w:p>
          <w:p w:rsidR="00C14F3F" w:rsidRDefault="00C14F3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14F3F" w:rsidRDefault="00C14F3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4F3F">
              <w:rPr>
                <w:rFonts w:ascii="Times New Roman" w:hAnsi="Times New Roman"/>
                <w:sz w:val="24"/>
                <w:szCs w:val="24"/>
              </w:rPr>
              <w:t>Кузьмина С.В., Шулаев А.В., Степанов Р.М., Шайхутдинова К.А., Гарипова Р.В., Сабитова М.М. «Оценка состояния здоровья работников образовательных учреждений г. Казани» Международный научно-исследовательский журнал ▪ № 3 (117) ▪ Часть 1 ▪ Март.  DOI: https://doi.org/10.23670/IRJ.2022.117.3.025</w:t>
            </w:r>
          </w:p>
          <w:p w:rsidR="0034764D" w:rsidRDefault="0034764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654A9" w:rsidRDefault="0034764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764D">
              <w:rPr>
                <w:rFonts w:ascii="Times New Roman" w:hAnsi="Times New Roman"/>
                <w:sz w:val="24"/>
                <w:szCs w:val="24"/>
              </w:rPr>
              <w:t>Шайдукова Л.К. Ассортативность алкогольных браков – выбор партнеров и стратегий. Вопросы наркологии №12 (207), 2021 http//doi.org/10.47877/0234-0623-2021-12-73</w:t>
            </w:r>
          </w:p>
          <w:p w:rsidR="00D654A9" w:rsidRPr="00095164" w:rsidRDefault="00D654A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импакт-фактор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B100E7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D654A9" w:rsidRDefault="00D654A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54A9">
              <w:rPr>
                <w:rFonts w:ascii="Times New Roman" w:hAnsi="Times New Roman"/>
                <w:sz w:val="24"/>
                <w:szCs w:val="24"/>
              </w:rPr>
              <w:t>Макаричева Э.В., Есин О.Р., Есин Р.Г., Горобец Е.А., Хайруллин И.Х., Гамирова Р.Г., Шамсутдинова Р.Ф. Психометрическая валидация русскоязычной версии Опросника центральной сенситизации для подростков 14—17 лет. Журнал неврологии и психиатрии им. С.С. Корсакова. 2021;121(11 вып. 2):72–76. https://doi.org/10.17116/jnevro20211211 1272</w:t>
            </w:r>
          </w:p>
          <w:p w:rsidR="00321378" w:rsidRDefault="0032137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21378" w:rsidRDefault="0032137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1378">
              <w:rPr>
                <w:rFonts w:ascii="Times New Roman" w:hAnsi="Times New Roman"/>
                <w:sz w:val="24"/>
                <w:szCs w:val="24"/>
              </w:rPr>
              <w:t>Менделевич В.Д., Кутлубаев М.А., Первушина Е.В., Арепринцева Д.К., Брылев Л.В. Нейропсихиатрические проявления бокового амиотрофического склероза. Журнал неврологии и психиатрии им. С.С. Корсакова. 2022;122(5):36–42. https://doi.org/10.17116/jnevro202212205136</w:t>
            </w:r>
          </w:p>
          <w:p w:rsidR="00321378" w:rsidRDefault="0032137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21378" w:rsidRDefault="0032137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1378">
              <w:rPr>
                <w:rFonts w:ascii="Times New Roman" w:hAnsi="Times New Roman"/>
                <w:sz w:val="24"/>
                <w:szCs w:val="24"/>
              </w:rPr>
              <w:t>Менделевич В.Д., Созинов А.С., Митрофанов И.А. История назначения В.М. Бехтерева в Императорский Казанский университет. Казанский мед. журнал 2022;103(2):324–333. DOI: 10.17816/KMJ2022-324</w:t>
            </w:r>
          </w:p>
          <w:p w:rsidR="00D654A9" w:rsidRDefault="00D654A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61640" w:rsidRPr="007A08B1" w:rsidRDefault="00D654A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4A9">
              <w:rPr>
                <w:rFonts w:ascii="Times New Roman" w:hAnsi="Times New Roman"/>
                <w:sz w:val="24"/>
                <w:szCs w:val="24"/>
              </w:rPr>
              <w:t xml:space="preserve">Жидяевский А.Г., Г.С. Галяутдинов, М.К. Нестерина, К.Р. Миннегалимова Ингибирование натрий-глюкозного транспортного белка 2: клинические и фармакологические эффекты при хронической сердечной недостаточности / // Вестник современной клинической медицины. — 2022. — Т. 15, вып. 2. — С.89—94. </w:t>
            </w:r>
            <w:r w:rsidRPr="007A08B1">
              <w:rPr>
                <w:rFonts w:ascii="Times New Roman" w:hAnsi="Times New Roman"/>
                <w:sz w:val="24"/>
                <w:szCs w:val="24"/>
                <w:lang w:val="en-US"/>
              </w:rPr>
              <w:t>DOI: 10.20969/VSKM.2022.15(2).89-94</w:t>
            </w:r>
          </w:p>
          <w:p w:rsidR="00B100E7" w:rsidRPr="007A08B1" w:rsidRDefault="00B100E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100E7" w:rsidRPr="00FC4C63" w:rsidRDefault="00B100E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00E7">
              <w:rPr>
                <w:rFonts w:ascii="Times New Roman" w:hAnsi="Times New Roman"/>
                <w:sz w:val="24"/>
                <w:szCs w:val="24"/>
                <w:lang w:val="en-US"/>
              </w:rPr>
              <w:t>Svetlana Kuzmina, Arwa Ben Salah, Briana N DeAngelis, Daniela Morales, Stephan Bongard, Luke Leufen, Ryan Johnson, Marina Olmos, Shah Alam, Susan Levenstein, Bingshuo Li, Solomon Renati &amp; Mustafa al'Absi | (2022) A multinational study of psychosocial stressors and symptoms associated with increased substance use during the early wave of the COVID-19 Pandemic: The role of polysubstance use, Cogent Psychology, 9:1, 2054162, DOI: 10.1080/23311908.2022.2054162</w:t>
            </w:r>
          </w:p>
          <w:p w:rsidR="00B100E7" w:rsidRPr="00FC4C63" w:rsidRDefault="00B100E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654A9" w:rsidRPr="00B100E7" w:rsidRDefault="00B100E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00E7">
              <w:rPr>
                <w:rFonts w:ascii="Times New Roman" w:hAnsi="Times New Roman"/>
                <w:sz w:val="24"/>
                <w:szCs w:val="24"/>
              </w:rPr>
              <w:t xml:space="preserve">Кузьмина С.В., Стрижаков Л.А., Бабанов С.А., Винников Д.В., Острякова Н.А. Роль показателей качества жизни в оценке синдрома профессионального выгорания у </w:t>
            </w:r>
            <w:r w:rsidRPr="00B100E7">
              <w:rPr>
                <w:rFonts w:ascii="Times New Roman" w:hAnsi="Times New Roman"/>
                <w:sz w:val="24"/>
                <w:szCs w:val="24"/>
              </w:rPr>
              <w:lastRenderedPageBreak/>
              <w:t>разных категорий работающих. Медицина труда и промышленная экология. 2021;61(10):686-689. https://doi.org/10.31089/1026-9428-2021-61-10-686-689</w:t>
            </w:r>
          </w:p>
          <w:p w:rsidR="00D654A9" w:rsidRPr="00B100E7" w:rsidRDefault="00D654A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B100E7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WebofSci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</w:t>
            </w:r>
            <w:r w:rsidR="00347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Default="0076152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Нарокмании: этиопатогенез, клиника, лечение, реабилитация: учебное пособие/ Л.К.Шайдукова; Казанский Государственный Медицинский Университет МЗ РФ – Казань, Казанский ГМУ, 2022, 96 с. УДК 616.89 (075.8) ББК 56.14а73Ш17</w:t>
            </w:r>
          </w:p>
          <w:p w:rsidR="00761527" w:rsidRDefault="0076152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D0B92" w:rsidRDefault="00564D49" w:rsidP="004D0B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Алкоголизм у женщин и его истоки: ассортативность алкогольных браков: монография/ Л.К.Шайдукова; Казань, АО «Издательский дом «казанская недвижимость», 2022, 146 с.</w:t>
            </w:r>
            <w:r w:rsidR="004D0B92">
              <w:rPr>
                <w:rFonts w:ascii="Times New Roman" w:hAnsi="Times New Roman"/>
                <w:sz w:val="24"/>
                <w:szCs w:val="24"/>
              </w:rPr>
              <w:t xml:space="preserve"> УДК 616.89-008.441 ББК 56.14 Ш17</w:t>
            </w:r>
          </w:p>
          <w:p w:rsidR="00761527" w:rsidRPr="00095164" w:rsidRDefault="0076152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C03B2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7A08B1" w:rsidRDefault="004C618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Кузьмина С.В. «Риски нарушений ментального здоровья медицинских работников в условиях пандемии». Сборник тезисов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научно-практической конференции с международным участием «Здоровье человека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веке. Качество</w:t>
            </w:r>
            <w:r w:rsidRPr="007A08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жизни</w:t>
            </w:r>
            <w:r w:rsidRPr="007A08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A08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552-553</w:t>
            </w:r>
          </w:p>
          <w:p w:rsidR="00FC4C63" w:rsidRPr="007A08B1" w:rsidRDefault="00FC4C6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14F3F" w:rsidRPr="007A08B1" w:rsidRDefault="00C14F3F" w:rsidP="00FC4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</w:t>
            </w:r>
            <w:r w:rsidRPr="00C14F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14F3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14F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«Predictive model of the risk of formation of mental desadaptation in chemical production workers»,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C4C63">
              <w:rPr>
                <w:rFonts w:ascii="Times New Roman" w:hAnsi="Times New Roman"/>
                <w:sz w:val="24"/>
                <w:szCs w:val="24"/>
              </w:rPr>
              <w:t>вропейск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C14F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C4C63">
              <w:rPr>
                <w:rFonts w:ascii="Times New Roman" w:hAnsi="Times New Roman"/>
                <w:sz w:val="24"/>
                <w:szCs w:val="24"/>
              </w:rPr>
              <w:t>конгресс</w:t>
            </w:r>
            <w:r w:rsidRPr="00C14F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C4C63">
              <w:rPr>
                <w:rFonts w:ascii="Times New Roman" w:hAnsi="Times New Roman"/>
                <w:sz w:val="24"/>
                <w:szCs w:val="24"/>
              </w:rPr>
              <w:t>психиатров</w:t>
            </w:r>
            <w:r w:rsidRPr="00C14F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EPA 2022, </w:t>
            </w:r>
            <w:r>
              <w:rPr>
                <w:rFonts w:ascii="Times New Roman" w:hAnsi="Times New Roman"/>
                <w:sz w:val="24"/>
                <w:szCs w:val="24"/>
              </w:rPr>
              <w:t>Будапешт</w:t>
            </w:r>
            <w:r w:rsidRPr="00C14F3F">
              <w:rPr>
                <w:rFonts w:ascii="Times New Roman" w:hAnsi="Times New Roman"/>
                <w:sz w:val="24"/>
                <w:szCs w:val="24"/>
                <w:lang w:val="en-US"/>
              </w:rPr>
              <w:t>, 04-07.06.22</w:t>
            </w:r>
          </w:p>
          <w:p w:rsidR="00C03B2D" w:rsidRPr="007A08B1" w:rsidRDefault="00C03B2D" w:rsidP="00FC4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03B2D" w:rsidRDefault="00C03B2D" w:rsidP="00C03B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Шайдукова Л.К. «Депрессия в детско-подростковом возрасте: сложности в диагностики, ограничение в лечении» Сборник тезисов Всероссийского конгресса с международным участием «Психоневрология: век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03B2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>», с 26</w:t>
            </w:r>
          </w:p>
          <w:p w:rsidR="00C03B2D" w:rsidRDefault="00C03B2D" w:rsidP="00C03B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03B2D" w:rsidRDefault="00C03B2D" w:rsidP="00C03B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Шайдукова Л.К. «Нонкомплаентная каузальная составляющая феномена «алкогольной и депрессивной анозогнозии» Сборник тезисов Всероссийского конгресса с международным участием «Психоневрология: век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03B2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>», с 212</w:t>
            </w:r>
          </w:p>
          <w:p w:rsidR="007A08B1" w:rsidRDefault="007A08B1" w:rsidP="00C03B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A08B1" w:rsidRDefault="007A08B1" w:rsidP="00C03B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08B1">
              <w:rPr>
                <w:rFonts w:ascii="Times New Roman" w:hAnsi="Times New Roman"/>
                <w:sz w:val="24"/>
                <w:szCs w:val="24"/>
              </w:rPr>
              <w:lastRenderedPageBreak/>
              <w:t>Кузьмина С.В. Риски нарушения ментального здоровья работников телекоммуникационной сферы. «Общественно-ориентированная психиатрия» Научно-практические аспекты и векторы развития. Всероссийская НПК с международным участием, посвящённая 20-летию создания общественной организации «Семья и психическое здоровье»: Материалы. Москва, 9 июня 2022 г. /под редакцией Т.А. Солохиной, М.В. Кузьминовой, В.Г. Митихина и др. – Москва: «МАКС Пресс», 2022. – 252 С. ISBN  978-5-317-06796-0, с. 74-77 https://doi.org/10.29003/m3017.978-5-317-06796-0</w:t>
            </w:r>
          </w:p>
          <w:p w:rsidR="00C03B2D" w:rsidRDefault="00C03B2D" w:rsidP="00C03B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C4C63" w:rsidRPr="00C03B2D" w:rsidRDefault="00FC4C63" w:rsidP="00FC4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FC4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FC4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93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Default="00A935B4" w:rsidP="00A935B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Кузьмина С.В. Образовательный семинар 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молодежного форума «Профессия и здоровье», доклад: «Синдром выгорания – состояние или маска для диагноза. Как распознать, что предпринять?», г. Светлогорск, Калининградская область, 06.07.22</w:t>
            </w:r>
          </w:p>
          <w:p w:rsidR="00FC4C63" w:rsidRDefault="00FC4C63" w:rsidP="00A935B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C4C63" w:rsidRDefault="00FC4C63" w:rsidP="00FC4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С.В. Н</w:t>
            </w:r>
            <w:r w:rsidRPr="00FC4C63">
              <w:rPr>
                <w:rFonts w:ascii="Times New Roman" w:hAnsi="Times New Roman"/>
                <w:sz w:val="24"/>
                <w:szCs w:val="24"/>
              </w:rPr>
              <w:t>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FC4C63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C4C63">
              <w:rPr>
                <w:rFonts w:ascii="Times New Roman" w:hAnsi="Times New Roman"/>
                <w:sz w:val="24"/>
                <w:szCs w:val="24"/>
              </w:rPr>
              <w:t>: «Профилактика инфекционных и неинфекционных заболеваний»</w:t>
            </w:r>
            <w:r>
              <w:rPr>
                <w:rFonts w:ascii="Times New Roman" w:hAnsi="Times New Roman"/>
                <w:sz w:val="24"/>
                <w:szCs w:val="24"/>
              </w:rPr>
              <w:t>, доклад</w:t>
            </w:r>
            <w:r w:rsidRPr="00FC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4C63">
              <w:rPr>
                <w:rFonts w:ascii="Times New Roman" w:hAnsi="Times New Roman"/>
                <w:sz w:val="24"/>
                <w:szCs w:val="24"/>
              </w:rPr>
              <w:t>Эмоциональное выгорание, как предиктор ранних признаков ментального расстройства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г. Казань, </w:t>
            </w:r>
            <w:r w:rsidRPr="00FC4C63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4C6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.05.22</w:t>
            </w:r>
          </w:p>
          <w:p w:rsidR="00557026" w:rsidRDefault="00557026" w:rsidP="00FC4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7026" w:rsidRDefault="00557026" w:rsidP="0055702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Кузьмина С.В. </w:t>
            </w:r>
            <w:r w:rsidRPr="00557026">
              <w:rPr>
                <w:rFonts w:ascii="Times New Roman" w:hAnsi="Times New Roman"/>
                <w:sz w:val="24"/>
                <w:szCs w:val="24"/>
              </w:rPr>
              <w:t>Всероссийский конгресс с международным участием «Психоневрология: Век XIX – Век XXI»</w:t>
            </w:r>
            <w:r>
              <w:rPr>
                <w:rFonts w:ascii="Times New Roman" w:hAnsi="Times New Roman"/>
                <w:sz w:val="24"/>
                <w:szCs w:val="24"/>
              </w:rPr>
              <w:t>, доклад</w:t>
            </w:r>
            <w:r w:rsidRPr="00FC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4C63">
              <w:rPr>
                <w:rFonts w:ascii="Times New Roman" w:hAnsi="Times New Roman"/>
                <w:sz w:val="24"/>
                <w:szCs w:val="24"/>
              </w:rPr>
              <w:t>Эмоциональное выгорание, как предиктор ранних признаков ментального расстройства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г. СпБ, </w:t>
            </w:r>
            <w:r w:rsidRPr="00FC4C63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4C6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.05.22</w:t>
            </w:r>
          </w:p>
          <w:p w:rsidR="00FA069E" w:rsidRDefault="00FA069E" w:rsidP="0055702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069E" w:rsidRPr="00FA069E" w:rsidRDefault="00FA069E" w:rsidP="00FA06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С.В. К</w:t>
            </w:r>
            <w:r w:rsidRPr="00FC4C63">
              <w:rPr>
                <w:rFonts w:ascii="Times New Roman" w:hAnsi="Times New Roman"/>
                <w:sz w:val="24"/>
                <w:szCs w:val="24"/>
              </w:rPr>
              <w:t>онференци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C4C63">
              <w:rPr>
                <w:rFonts w:ascii="Times New Roman" w:hAnsi="Times New Roman"/>
                <w:sz w:val="24"/>
                <w:szCs w:val="24"/>
              </w:rPr>
              <w:t>: «</w:t>
            </w:r>
            <w:r w:rsidRPr="00FA069E">
              <w:rPr>
                <w:rFonts w:ascii="Times New Roman" w:hAnsi="Times New Roman"/>
                <w:sz w:val="24"/>
                <w:szCs w:val="24"/>
              </w:rPr>
              <w:t>Совершенствование педагогического процесса в медицинских колледжах и вузах.</w:t>
            </w:r>
          </w:p>
          <w:p w:rsidR="00FA069E" w:rsidRDefault="00FA069E" w:rsidP="00FA06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069E">
              <w:rPr>
                <w:rFonts w:ascii="Times New Roman" w:hAnsi="Times New Roman"/>
                <w:sz w:val="24"/>
                <w:szCs w:val="24"/>
              </w:rPr>
              <w:t>Педагогические аспекты наставничества»</w:t>
            </w:r>
            <w:r>
              <w:rPr>
                <w:rFonts w:ascii="Times New Roman" w:hAnsi="Times New Roman"/>
                <w:sz w:val="24"/>
                <w:szCs w:val="24"/>
              </w:rPr>
              <w:t>, доклад</w:t>
            </w:r>
            <w:r w:rsidRPr="00FC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A069E">
              <w:rPr>
                <w:rFonts w:ascii="Times New Roman" w:hAnsi="Times New Roman"/>
                <w:sz w:val="24"/>
                <w:szCs w:val="24"/>
              </w:rPr>
              <w:t>Необходимость непрерывного развития личности медработника в современном медицинском сообществе. Неодеонтология и достижение вершин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», г. Махачкала, 24.06.22</w:t>
            </w:r>
          </w:p>
          <w:p w:rsidR="00FA069E" w:rsidRDefault="00FA069E" w:rsidP="0055702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069E" w:rsidRDefault="00FA069E" w:rsidP="0055702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069E" w:rsidRPr="00FC4C63" w:rsidRDefault="00FA069E" w:rsidP="0055702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57026" w:rsidRPr="00FC4C63" w:rsidRDefault="00557026" w:rsidP="00FC4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C4C63" w:rsidRDefault="00FC4C63" w:rsidP="00A935B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C4C63" w:rsidRPr="00A935B4" w:rsidRDefault="00FC4C63" w:rsidP="00A935B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FC4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FA06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:rsidTr="00A632A6">
        <w:tc>
          <w:tcPr>
            <w:tcW w:w="6048" w:type="dxa"/>
            <w:gridSpan w:val="2"/>
          </w:tcPr>
          <w:p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:rsidTr="00A632A6">
        <w:tc>
          <w:tcPr>
            <w:tcW w:w="6048" w:type="dxa"/>
            <w:gridSpan w:val="2"/>
          </w:tcPr>
          <w:p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:rsidTr="00A632A6">
        <w:tc>
          <w:tcPr>
            <w:tcW w:w="6048" w:type="dxa"/>
            <w:gridSpan w:val="2"/>
          </w:tcPr>
          <w:p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8" w:history="1"/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602E5B">
        <w:rPr>
          <w:rFonts w:ascii="Times New Roman" w:hAnsi="Times New Roman"/>
          <w:b/>
          <w:sz w:val="30"/>
          <w:szCs w:val="30"/>
          <w:u w:val="single"/>
        </w:rPr>
        <w:t>27 июня</w:t>
      </w:r>
      <w:bookmarkStart w:id="0" w:name="_GoBack"/>
      <w:bookmarkEnd w:id="0"/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5F4" w:rsidRDefault="004B25F4" w:rsidP="008638C3">
      <w:pPr>
        <w:spacing w:after="0"/>
      </w:pPr>
      <w:r>
        <w:separator/>
      </w:r>
    </w:p>
  </w:endnote>
  <w:endnote w:type="continuationSeparator" w:id="1">
    <w:p w:rsidR="004B25F4" w:rsidRDefault="004B25F4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5F4" w:rsidRDefault="004B25F4" w:rsidP="008638C3">
      <w:pPr>
        <w:spacing w:after="0"/>
      </w:pPr>
      <w:r>
        <w:separator/>
      </w:r>
    </w:p>
  </w:footnote>
  <w:footnote w:type="continuationSeparator" w:id="1">
    <w:p w:rsidR="004B25F4" w:rsidRDefault="004B25F4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1F0A"/>
    <w:rsid w:val="000E201F"/>
    <w:rsid w:val="000E285B"/>
    <w:rsid w:val="000F2937"/>
    <w:rsid w:val="000F76DA"/>
    <w:rsid w:val="00100D50"/>
    <w:rsid w:val="00116BAB"/>
    <w:rsid w:val="001260D6"/>
    <w:rsid w:val="00132880"/>
    <w:rsid w:val="0013699E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1378"/>
    <w:rsid w:val="00325664"/>
    <w:rsid w:val="00334335"/>
    <w:rsid w:val="003345E1"/>
    <w:rsid w:val="0034764D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162A"/>
    <w:rsid w:val="004A522F"/>
    <w:rsid w:val="004B25F4"/>
    <w:rsid w:val="004C26B9"/>
    <w:rsid w:val="004C618B"/>
    <w:rsid w:val="004C7361"/>
    <w:rsid w:val="004D0B92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57026"/>
    <w:rsid w:val="005603FC"/>
    <w:rsid w:val="00560C94"/>
    <w:rsid w:val="005642F3"/>
    <w:rsid w:val="00564D49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0158"/>
    <w:rsid w:val="00622A6F"/>
    <w:rsid w:val="00627387"/>
    <w:rsid w:val="00640750"/>
    <w:rsid w:val="006500F3"/>
    <w:rsid w:val="00654E12"/>
    <w:rsid w:val="00657256"/>
    <w:rsid w:val="0066635B"/>
    <w:rsid w:val="006703BD"/>
    <w:rsid w:val="006868E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1527"/>
    <w:rsid w:val="0076259B"/>
    <w:rsid w:val="0077513F"/>
    <w:rsid w:val="0077690B"/>
    <w:rsid w:val="00782579"/>
    <w:rsid w:val="00790E18"/>
    <w:rsid w:val="007A08B1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96D1A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935B4"/>
    <w:rsid w:val="00AB5393"/>
    <w:rsid w:val="00AB55C9"/>
    <w:rsid w:val="00AB6032"/>
    <w:rsid w:val="00AC283D"/>
    <w:rsid w:val="00AC4E2B"/>
    <w:rsid w:val="00AD7DBD"/>
    <w:rsid w:val="00AE4CB4"/>
    <w:rsid w:val="00AE62C8"/>
    <w:rsid w:val="00B100E7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B2D"/>
    <w:rsid w:val="00C03D40"/>
    <w:rsid w:val="00C14F3F"/>
    <w:rsid w:val="00C23B4A"/>
    <w:rsid w:val="00C30EB5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4A9"/>
    <w:rsid w:val="00D65C02"/>
    <w:rsid w:val="00D66C75"/>
    <w:rsid w:val="00D70076"/>
    <w:rsid w:val="00D7114F"/>
    <w:rsid w:val="00D74DFB"/>
    <w:rsid w:val="00D85A14"/>
    <w:rsid w:val="00D93075"/>
    <w:rsid w:val="00DA1751"/>
    <w:rsid w:val="00DB21FA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A069E"/>
    <w:rsid w:val="00FB2012"/>
    <w:rsid w:val="00FC4BBE"/>
    <w:rsid w:val="00FC4C63"/>
    <w:rsid w:val="00FC66BC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.mail.ru/cgi-bin/avatars?navi=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shan.valiev@kazangm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7B1D5-9ED2-4290-96E5-C78F85A9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10517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PC1</cp:lastModifiedBy>
  <cp:revision>11</cp:revision>
  <cp:lastPrinted>2020-12-09T08:55:00Z</cp:lastPrinted>
  <dcterms:created xsi:type="dcterms:W3CDTF">2022-06-09T08:55:00Z</dcterms:created>
  <dcterms:modified xsi:type="dcterms:W3CDTF">2022-06-24T13:29:00Z</dcterms:modified>
</cp:coreProperties>
</file>