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13F" w:rsidRDefault="00BF013F" w:rsidP="00BF013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F013F">
        <w:rPr>
          <w:rFonts w:ascii="Times New Roman" w:hAnsi="Times New Roman" w:cs="Times New Roman"/>
          <w:sz w:val="24"/>
          <w:szCs w:val="24"/>
          <w:lang w:val="en-US"/>
        </w:rPr>
        <w:t>2022:</w:t>
      </w:r>
    </w:p>
    <w:p w:rsidR="00BF013F" w:rsidRPr="00BF013F" w:rsidRDefault="00BF013F" w:rsidP="00BF013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BF013F" w:rsidRPr="00BF013F" w:rsidRDefault="00BF013F" w:rsidP="00BF013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F013F">
        <w:rPr>
          <w:rFonts w:ascii="Times New Roman" w:hAnsi="Times New Roman" w:cs="Times New Roman"/>
          <w:sz w:val="24"/>
          <w:szCs w:val="24"/>
          <w:lang w:val="en-US"/>
        </w:rPr>
        <w:t xml:space="preserve">Yakhin KK, </w:t>
      </w:r>
      <w:proofErr w:type="spellStart"/>
      <w:r w:rsidRPr="00BF013F">
        <w:rPr>
          <w:rFonts w:ascii="Times New Roman" w:hAnsi="Times New Roman" w:cs="Times New Roman"/>
          <w:sz w:val="24"/>
          <w:szCs w:val="24"/>
          <w:lang w:val="en-US"/>
        </w:rPr>
        <w:t>Beybalaeva</w:t>
      </w:r>
      <w:proofErr w:type="spellEnd"/>
      <w:r w:rsidRPr="00BF013F">
        <w:rPr>
          <w:rFonts w:ascii="Times New Roman" w:hAnsi="Times New Roman" w:cs="Times New Roman"/>
          <w:sz w:val="24"/>
          <w:szCs w:val="24"/>
          <w:lang w:val="en-US"/>
        </w:rPr>
        <w:t xml:space="preserve"> TZ and </w:t>
      </w:r>
      <w:proofErr w:type="spellStart"/>
      <w:r w:rsidRPr="00BF013F">
        <w:rPr>
          <w:rFonts w:ascii="Times New Roman" w:hAnsi="Times New Roman" w:cs="Times New Roman"/>
          <w:sz w:val="24"/>
          <w:szCs w:val="24"/>
          <w:lang w:val="en-US"/>
        </w:rPr>
        <w:t>Katok</w:t>
      </w:r>
      <w:proofErr w:type="spellEnd"/>
      <w:r w:rsidRPr="00BF013F">
        <w:rPr>
          <w:rFonts w:ascii="Times New Roman" w:hAnsi="Times New Roman" w:cs="Times New Roman"/>
          <w:sz w:val="24"/>
          <w:szCs w:val="24"/>
          <w:lang w:val="en-US"/>
        </w:rPr>
        <w:t xml:space="preserve"> AA (2022) Early Clinical Effects of Novel Partial D3/D2 Agonist </w:t>
      </w:r>
      <w:proofErr w:type="spellStart"/>
      <w:r w:rsidRPr="00BF013F">
        <w:rPr>
          <w:rFonts w:ascii="Times New Roman" w:hAnsi="Times New Roman" w:cs="Times New Roman"/>
          <w:sz w:val="24"/>
          <w:szCs w:val="24"/>
          <w:lang w:val="en-US"/>
        </w:rPr>
        <w:t>Cariprazine</w:t>
      </w:r>
      <w:proofErr w:type="spellEnd"/>
      <w:r w:rsidRPr="00BF013F">
        <w:rPr>
          <w:rFonts w:ascii="Times New Roman" w:hAnsi="Times New Roman" w:cs="Times New Roman"/>
          <w:sz w:val="24"/>
          <w:szCs w:val="24"/>
          <w:lang w:val="en-US"/>
        </w:rPr>
        <w:t xml:space="preserve"> in Schizophrenia Patients </w:t>
      </w:r>
      <w:proofErr w:type="gramStart"/>
      <w:r w:rsidRPr="00BF013F"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 w:rsidRPr="00BF013F">
        <w:rPr>
          <w:rFonts w:ascii="Times New Roman" w:hAnsi="Times New Roman" w:cs="Times New Roman"/>
          <w:sz w:val="24"/>
          <w:szCs w:val="24"/>
          <w:lang w:val="en-US"/>
        </w:rPr>
        <w:t xml:space="preserve"> Predominantly Negative Symptoms (Open-Label, Non-controlled Study). Front. Psychiatry 12:770592. </w:t>
      </w:r>
      <w:proofErr w:type="spellStart"/>
      <w:proofErr w:type="gramStart"/>
      <w:r w:rsidRPr="00BF013F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proofErr w:type="gramEnd"/>
      <w:r w:rsidRPr="00BF013F">
        <w:rPr>
          <w:rFonts w:ascii="Times New Roman" w:hAnsi="Times New Roman" w:cs="Times New Roman"/>
          <w:sz w:val="24"/>
          <w:szCs w:val="24"/>
          <w:lang w:val="en-US"/>
        </w:rPr>
        <w:t>: 10.3389/fpsyt.2021.770592</w:t>
      </w:r>
    </w:p>
    <w:p w:rsidR="00147CE3" w:rsidRPr="00BF013F" w:rsidRDefault="00147CE3" w:rsidP="00147CE3">
      <w:pPr>
        <w:pStyle w:val="a3"/>
        <w:rPr>
          <w:color w:val="222222"/>
          <w:lang w:val="en-US"/>
        </w:rPr>
      </w:pPr>
      <w:r w:rsidRPr="00BF013F">
        <w:rPr>
          <w:color w:val="222222"/>
          <w:lang w:val="en-US"/>
        </w:rPr>
        <w:t>2021:</w:t>
      </w:r>
    </w:p>
    <w:p w:rsidR="00147CE3" w:rsidRPr="00BF013F" w:rsidRDefault="00147CE3" w:rsidP="00147CE3">
      <w:pPr>
        <w:pStyle w:val="a3"/>
        <w:rPr>
          <w:color w:val="222222"/>
        </w:rPr>
      </w:pPr>
      <w:r w:rsidRPr="00BF013F">
        <w:rPr>
          <w:color w:val="222222"/>
        </w:rPr>
        <w:t xml:space="preserve">Е.В. Валеева, Л.Р. </w:t>
      </w:r>
      <w:proofErr w:type="spellStart"/>
      <w:r w:rsidRPr="00BF013F">
        <w:rPr>
          <w:color w:val="222222"/>
        </w:rPr>
        <w:t>Гарапшина</w:t>
      </w:r>
      <w:proofErr w:type="spellEnd"/>
      <w:r w:rsidRPr="00BF013F">
        <w:rPr>
          <w:color w:val="222222"/>
        </w:rPr>
        <w:t xml:space="preserve">, И.Б. Кузнецова, Л.М. </w:t>
      </w:r>
      <w:proofErr w:type="spellStart"/>
      <w:r w:rsidRPr="00BF013F">
        <w:rPr>
          <w:color w:val="222222"/>
        </w:rPr>
        <w:t>Мухарямова</w:t>
      </w:r>
      <w:proofErr w:type="spellEnd"/>
      <w:r w:rsidRPr="00BF013F">
        <w:rPr>
          <w:color w:val="222222"/>
        </w:rPr>
        <w:t xml:space="preserve">, Д.О. Никитин, И.С. </w:t>
      </w:r>
      <w:proofErr w:type="spellStart"/>
      <w:r w:rsidRPr="00BF013F">
        <w:rPr>
          <w:color w:val="222222"/>
        </w:rPr>
        <w:t>Сабиров</w:t>
      </w:r>
      <w:proofErr w:type="spellEnd"/>
      <w:r w:rsidRPr="00BF013F">
        <w:rPr>
          <w:color w:val="222222"/>
        </w:rPr>
        <w:t xml:space="preserve">, Ж.В. Савельева, Л.Р. Сафиуллина, И.И. Семина, К.К. </w:t>
      </w:r>
      <w:proofErr w:type="spellStart"/>
      <w:proofErr w:type="gramStart"/>
      <w:r w:rsidRPr="00BF013F">
        <w:rPr>
          <w:color w:val="222222"/>
        </w:rPr>
        <w:t>Яхин</w:t>
      </w:r>
      <w:proofErr w:type="spellEnd"/>
      <w:r w:rsidRPr="00BF013F">
        <w:rPr>
          <w:color w:val="222222"/>
        </w:rPr>
        <w:t xml:space="preserve">  Дети</w:t>
      </w:r>
      <w:proofErr w:type="gramEnd"/>
      <w:r w:rsidRPr="00BF013F">
        <w:rPr>
          <w:color w:val="222222"/>
        </w:rPr>
        <w:t xml:space="preserve"> с расстройствами аутистического спектра: проблема социальной интеграции в контексте конвергенции биомедицинской и </w:t>
      </w:r>
      <w:proofErr w:type="spellStart"/>
      <w:r w:rsidRPr="00BF013F">
        <w:rPr>
          <w:color w:val="222222"/>
        </w:rPr>
        <w:t>социогуманистической</w:t>
      </w:r>
      <w:proofErr w:type="spellEnd"/>
      <w:r w:rsidRPr="00BF013F">
        <w:rPr>
          <w:color w:val="222222"/>
        </w:rPr>
        <w:t xml:space="preserve"> парадигмы </w:t>
      </w:r>
      <w:proofErr w:type="spellStart"/>
      <w:r w:rsidRPr="00BF013F">
        <w:rPr>
          <w:color w:val="222222"/>
        </w:rPr>
        <w:t>знаниязнания</w:t>
      </w:r>
      <w:proofErr w:type="spellEnd"/>
      <w:r w:rsidRPr="00BF013F">
        <w:rPr>
          <w:color w:val="222222"/>
        </w:rPr>
        <w:t>: монография / отв. ред. Ж.В. Савельева. – Казань: Издательский дом «</w:t>
      </w:r>
      <w:proofErr w:type="spellStart"/>
      <w:r w:rsidRPr="00BF013F">
        <w:rPr>
          <w:color w:val="222222"/>
        </w:rPr>
        <w:t>МеДДоК</w:t>
      </w:r>
      <w:proofErr w:type="spellEnd"/>
      <w:r w:rsidRPr="00BF013F">
        <w:rPr>
          <w:color w:val="222222"/>
        </w:rPr>
        <w:t>», 2021. – 272 с. </w:t>
      </w:r>
    </w:p>
    <w:p w:rsidR="00147CE3" w:rsidRPr="00BF013F" w:rsidRDefault="00147CE3" w:rsidP="00147CE3">
      <w:pPr>
        <w:pStyle w:val="a3"/>
        <w:rPr>
          <w:color w:val="222222"/>
        </w:rPr>
      </w:pPr>
      <w:r w:rsidRPr="00BF013F">
        <w:rPr>
          <w:color w:val="222222"/>
        </w:rPr>
        <w:t>2020:</w:t>
      </w:r>
    </w:p>
    <w:p w:rsidR="00147CE3" w:rsidRPr="00BF013F" w:rsidRDefault="00147CE3" w:rsidP="00147CE3">
      <w:pPr>
        <w:pStyle w:val="a3"/>
        <w:rPr>
          <w:color w:val="222222"/>
        </w:rPr>
      </w:pPr>
      <w:r w:rsidRPr="00BF013F">
        <w:rPr>
          <w:color w:val="222222"/>
        </w:rPr>
        <w:t xml:space="preserve">Смулевич А.Б., Иванов С.В., </w:t>
      </w:r>
      <w:proofErr w:type="spellStart"/>
      <w:r w:rsidRPr="00BF013F">
        <w:rPr>
          <w:color w:val="222222"/>
        </w:rPr>
        <w:t>Яхин</w:t>
      </w:r>
      <w:proofErr w:type="spellEnd"/>
      <w:r w:rsidRPr="00BF013F">
        <w:rPr>
          <w:color w:val="222222"/>
        </w:rPr>
        <w:t xml:space="preserve"> К.К., Воронова Е.И., Харькова Г.С., Скурыгина Е.И., </w:t>
      </w:r>
      <w:proofErr w:type="spellStart"/>
      <w:r w:rsidRPr="00BF013F">
        <w:rPr>
          <w:color w:val="222222"/>
        </w:rPr>
        <w:t>Конохова</w:t>
      </w:r>
      <w:proofErr w:type="spellEnd"/>
      <w:r w:rsidRPr="00BF013F">
        <w:rPr>
          <w:color w:val="222222"/>
        </w:rPr>
        <w:t xml:space="preserve"> М.В., </w:t>
      </w:r>
      <w:proofErr w:type="spellStart"/>
      <w:r w:rsidRPr="00BF013F">
        <w:rPr>
          <w:color w:val="222222"/>
        </w:rPr>
        <w:t>Бейбалаева</w:t>
      </w:r>
      <w:proofErr w:type="spellEnd"/>
      <w:r w:rsidRPr="00BF013F">
        <w:rPr>
          <w:color w:val="222222"/>
        </w:rPr>
        <w:t xml:space="preserve"> Т.З., Каток А.А. </w:t>
      </w:r>
      <w:proofErr w:type="spellStart"/>
      <w:r w:rsidRPr="00BF013F">
        <w:rPr>
          <w:color w:val="222222"/>
        </w:rPr>
        <w:t>Карипразин</w:t>
      </w:r>
      <w:proofErr w:type="spellEnd"/>
      <w:r w:rsidRPr="00BF013F">
        <w:rPr>
          <w:color w:val="222222"/>
        </w:rPr>
        <w:t xml:space="preserve"> в терапии шизофрении с преобладанием негативных симптомов: инициальные эффекты лечения (обсервационное исследование) // Журнал неврологии и психиатрии им. С.С. Корсакова. – 2020. – Т. 120. - № 12. – с.57-62. (Электронный ресурс </w:t>
      </w:r>
      <w:hyperlink r:id="rId4" w:tgtFrame="_blank" w:history="1">
        <w:r w:rsidRPr="00BF013F">
          <w:rPr>
            <w:rStyle w:val="a4"/>
          </w:rPr>
          <w:t>https://www.mediasphera.ru/issues/zhurnal-nevrologii-i-psikhiatrii-im-s-s-korsakova/Nv_2020_12/12/1199772982020121067</w:t>
        </w:r>
      </w:hyperlink>
      <w:r w:rsidRPr="00BF013F">
        <w:rPr>
          <w:color w:val="222222"/>
        </w:rPr>
        <w:t>)</w:t>
      </w:r>
    </w:p>
    <w:p w:rsidR="00147CE3" w:rsidRPr="00BF013F" w:rsidRDefault="00147CE3" w:rsidP="00147CE3">
      <w:pPr>
        <w:pStyle w:val="a3"/>
        <w:rPr>
          <w:color w:val="222222"/>
        </w:rPr>
      </w:pPr>
      <w:proofErr w:type="spellStart"/>
      <w:r w:rsidRPr="00BF013F">
        <w:rPr>
          <w:color w:val="222222"/>
        </w:rPr>
        <w:t>К.К.Яхин</w:t>
      </w:r>
      <w:proofErr w:type="spellEnd"/>
      <w:r w:rsidRPr="00BF013F">
        <w:rPr>
          <w:color w:val="222222"/>
        </w:rPr>
        <w:t xml:space="preserve"> </w:t>
      </w:r>
      <w:proofErr w:type="spellStart"/>
      <w:r w:rsidRPr="00BF013F">
        <w:rPr>
          <w:color w:val="222222"/>
        </w:rPr>
        <w:t>Кататонический</w:t>
      </w:r>
      <w:proofErr w:type="spellEnd"/>
      <w:r w:rsidRPr="00BF013F">
        <w:rPr>
          <w:color w:val="222222"/>
        </w:rPr>
        <w:t xml:space="preserve"> синдром: клиника, дифференциальная диагностика, терапия // Дело жизни. – 2020. - № 4(59). – С.28-29 (Электронный ресурс </w:t>
      </w:r>
      <w:hyperlink r:id="rId5" w:tgtFrame="_blank" w:history="1">
        <w:r w:rsidRPr="00BF013F">
          <w:rPr>
            <w:rStyle w:val="a4"/>
          </w:rPr>
          <w:t>https://joom.ag/sxRC</w:t>
        </w:r>
      </w:hyperlink>
      <w:r w:rsidRPr="00BF013F">
        <w:rPr>
          <w:color w:val="222222"/>
        </w:rPr>
        <w:t>)</w:t>
      </w:r>
    </w:p>
    <w:p w:rsidR="00147CE3" w:rsidRPr="00BF013F" w:rsidRDefault="00147CE3" w:rsidP="00147CE3">
      <w:pPr>
        <w:pStyle w:val="a3"/>
        <w:rPr>
          <w:color w:val="222222"/>
        </w:rPr>
      </w:pPr>
      <w:r w:rsidRPr="00BF013F">
        <w:rPr>
          <w:color w:val="222222"/>
        </w:rPr>
        <w:t>2019:</w:t>
      </w:r>
    </w:p>
    <w:p w:rsidR="00147CE3" w:rsidRPr="00BF013F" w:rsidRDefault="00147CE3" w:rsidP="00147CE3">
      <w:pPr>
        <w:pStyle w:val="a3"/>
        <w:rPr>
          <w:color w:val="222222"/>
        </w:rPr>
      </w:pPr>
      <w:proofErr w:type="spellStart"/>
      <w:r w:rsidRPr="00BF013F">
        <w:rPr>
          <w:color w:val="222222"/>
        </w:rPr>
        <w:t>Ключаров</w:t>
      </w:r>
      <w:proofErr w:type="spellEnd"/>
      <w:r w:rsidRPr="00BF013F">
        <w:rPr>
          <w:color w:val="222222"/>
        </w:rPr>
        <w:t xml:space="preserve"> И.В., Морозов В.В., </w:t>
      </w:r>
      <w:proofErr w:type="spellStart"/>
      <w:r w:rsidRPr="00BF013F">
        <w:rPr>
          <w:color w:val="222222"/>
        </w:rPr>
        <w:t>Киясов</w:t>
      </w:r>
      <w:proofErr w:type="spellEnd"/>
      <w:r w:rsidRPr="00BF013F">
        <w:rPr>
          <w:color w:val="222222"/>
        </w:rPr>
        <w:t xml:space="preserve"> И.А., </w:t>
      </w:r>
      <w:proofErr w:type="spellStart"/>
      <w:r w:rsidRPr="00BF013F">
        <w:rPr>
          <w:color w:val="222222"/>
        </w:rPr>
        <w:t>Яхин</w:t>
      </w:r>
      <w:proofErr w:type="spellEnd"/>
      <w:r w:rsidRPr="00BF013F">
        <w:rPr>
          <w:color w:val="222222"/>
        </w:rPr>
        <w:t xml:space="preserve"> К.К. Тревога и боль при офисной </w:t>
      </w:r>
      <w:proofErr w:type="spellStart"/>
      <w:r w:rsidRPr="00BF013F">
        <w:rPr>
          <w:color w:val="222222"/>
        </w:rPr>
        <w:t>гистероскопии</w:t>
      </w:r>
      <w:proofErr w:type="spellEnd"/>
      <w:r w:rsidRPr="00BF013F">
        <w:rPr>
          <w:color w:val="222222"/>
        </w:rPr>
        <w:t xml:space="preserve"> // Акушерство и гинекология. – 2019. - №12. – С. 140-147</w:t>
      </w:r>
    </w:p>
    <w:p w:rsidR="00147CE3" w:rsidRPr="00BF013F" w:rsidRDefault="00147CE3" w:rsidP="00147CE3">
      <w:pPr>
        <w:pStyle w:val="a3"/>
        <w:rPr>
          <w:color w:val="222222"/>
        </w:rPr>
      </w:pPr>
      <w:r w:rsidRPr="00BF013F">
        <w:rPr>
          <w:color w:val="222222"/>
        </w:rPr>
        <w:t>2018:</w:t>
      </w:r>
    </w:p>
    <w:p w:rsidR="00147CE3" w:rsidRPr="00BF013F" w:rsidRDefault="00147CE3" w:rsidP="00147CE3">
      <w:pPr>
        <w:pStyle w:val="a3"/>
        <w:rPr>
          <w:color w:val="222222"/>
        </w:rPr>
      </w:pPr>
      <w:proofErr w:type="spellStart"/>
      <w:r w:rsidRPr="00BF013F">
        <w:rPr>
          <w:color w:val="222222"/>
        </w:rPr>
        <w:t>Яхин</w:t>
      </w:r>
      <w:proofErr w:type="spellEnd"/>
      <w:r w:rsidRPr="00BF013F">
        <w:rPr>
          <w:color w:val="222222"/>
        </w:rPr>
        <w:t xml:space="preserve"> К.К. «Психические расстройства под углом профессиональной </w:t>
      </w:r>
      <w:proofErr w:type="gramStart"/>
      <w:r w:rsidRPr="00BF013F">
        <w:rPr>
          <w:color w:val="222222"/>
        </w:rPr>
        <w:t>заболеваемости»/</w:t>
      </w:r>
      <w:proofErr w:type="gramEnd"/>
      <w:r w:rsidRPr="00BF013F">
        <w:rPr>
          <w:color w:val="222222"/>
        </w:rPr>
        <w:t xml:space="preserve"> «Дело жизни», №4(36), 2018, С.31-33</w:t>
      </w:r>
    </w:p>
    <w:p w:rsidR="00147CE3" w:rsidRPr="00BF013F" w:rsidRDefault="00147CE3" w:rsidP="00147CE3">
      <w:pPr>
        <w:pStyle w:val="a3"/>
        <w:rPr>
          <w:color w:val="222222"/>
          <w:lang w:val="en-US"/>
        </w:rPr>
      </w:pPr>
      <w:r w:rsidRPr="00BF013F">
        <w:rPr>
          <w:color w:val="222222"/>
          <w:lang w:val="en-US"/>
        </w:rPr>
        <w:t>Kausar K.Yakhin “Association of the HTR2A T102C SNP with Weight Gain and Changes in Biochemical Marcers in Patients Receving Antypsychotics”, International Journal of Biomedicine 8(3) (2018), p.186-191</w:t>
      </w:r>
    </w:p>
    <w:p w:rsidR="00147CE3" w:rsidRPr="00BF013F" w:rsidRDefault="00147CE3" w:rsidP="00147CE3">
      <w:pPr>
        <w:pStyle w:val="a3"/>
        <w:rPr>
          <w:color w:val="222222"/>
        </w:rPr>
      </w:pPr>
      <w:proofErr w:type="spellStart"/>
      <w:r w:rsidRPr="00BF013F">
        <w:rPr>
          <w:color w:val="222222"/>
        </w:rPr>
        <w:t>Т.Р.Газизуллин</w:t>
      </w:r>
      <w:proofErr w:type="spellEnd"/>
      <w:r w:rsidRPr="00BF013F">
        <w:rPr>
          <w:color w:val="222222"/>
        </w:rPr>
        <w:t xml:space="preserve">, </w:t>
      </w:r>
      <w:proofErr w:type="spellStart"/>
      <w:r w:rsidRPr="00BF013F">
        <w:rPr>
          <w:color w:val="222222"/>
        </w:rPr>
        <w:t>К.К.Яхин</w:t>
      </w:r>
      <w:proofErr w:type="spellEnd"/>
      <w:r w:rsidRPr="00BF013F">
        <w:rPr>
          <w:color w:val="222222"/>
        </w:rPr>
        <w:t xml:space="preserve"> «Предикторы </w:t>
      </w:r>
      <w:proofErr w:type="spellStart"/>
      <w:r w:rsidRPr="00BF013F">
        <w:rPr>
          <w:color w:val="222222"/>
        </w:rPr>
        <w:t>регоспитализаций</w:t>
      </w:r>
      <w:proofErr w:type="spellEnd"/>
      <w:r w:rsidRPr="00BF013F">
        <w:rPr>
          <w:color w:val="222222"/>
        </w:rPr>
        <w:t xml:space="preserve"> </w:t>
      </w:r>
      <w:proofErr w:type="spellStart"/>
      <w:r w:rsidRPr="00BF013F">
        <w:rPr>
          <w:color w:val="222222"/>
        </w:rPr>
        <w:t>впсихиатрический</w:t>
      </w:r>
      <w:proofErr w:type="spellEnd"/>
      <w:r w:rsidRPr="00BF013F">
        <w:rPr>
          <w:color w:val="222222"/>
        </w:rPr>
        <w:t xml:space="preserve"> стационар» / «Неврологический вестник» - 2018 – Т. L, вып.4 – С.35-39</w:t>
      </w:r>
    </w:p>
    <w:p w:rsidR="00147CE3" w:rsidRPr="00BF013F" w:rsidRDefault="00147CE3" w:rsidP="00147CE3">
      <w:pPr>
        <w:pStyle w:val="a3"/>
        <w:rPr>
          <w:color w:val="222222"/>
        </w:rPr>
      </w:pPr>
      <w:proofErr w:type="spellStart"/>
      <w:r w:rsidRPr="00BF013F">
        <w:rPr>
          <w:color w:val="222222"/>
        </w:rPr>
        <w:t>Ключаров</w:t>
      </w:r>
      <w:proofErr w:type="spellEnd"/>
      <w:r w:rsidRPr="00BF013F">
        <w:rPr>
          <w:color w:val="222222"/>
        </w:rPr>
        <w:t xml:space="preserve"> И.В., Морозов В.В., Хасанов А.А., </w:t>
      </w:r>
      <w:proofErr w:type="spellStart"/>
      <w:r w:rsidRPr="00BF013F">
        <w:rPr>
          <w:color w:val="222222"/>
        </w:rPr>
        <w:t>Яхин</w:t>
      </w:r>
      <w:proofErr w:type="spellEnd"/>
      <w:r w:rsidRPr="00BF013F">
        <w:rPr>
          <w:color w:val="222222"/>
        </w:rPr>
        <w:t xml:space="preserve"> К.К., </w:t>
      </w:r>
      <w:proofErr w:type="spellStart"/>
      <w:r w:rsidRPr="00BF013F">
        <w:rPr>
          <w:color w:val="222222"/>
        </w:rPr>
        <w:t>Шулаев</w:t>
      </w:r>
      <w:proofErr w:type="spellEnd"/>
      <w:r w:rsidRPr="00BF013F">
        <w:rPr>
          <w:color w:val="222222"/>
        </w:rPr>
        <w:t xml:space="preserve"> А.В., </w:t>
      </w:r>
      <w:proofErr w:type="spellStart"/>
      <w:r w:rsidRPr="00BF013F">
        <w:rPr>
          <w:color w:val="222222"/>
        </w:rPr>
        <w:t>Ключарова</w:t>
      </w:r>
      <w:proofErr w:type="spellEnd"/>
      <w:r w:rsidRPr="00BF013F">
        <w:rPr>
          <w:color w:val="222222"/>
        </w:rPr>
        <w:t xml:space="preserve"> А.Р., </w:t>
      </w:r>
      <w:proofErr w:type="spellStart"/>
      <w:r w:rsidRPr="00BF013F">
        <w:rPr>
          <w:color w:val="222222"/>
        </w:rPr>
        <w:t>Паунич</w:t>
      </w:r>
      <w:proofErr w:type="spellEnd"/>
      <w:r w:rsidRPr="00BF013F">
        <w:rPr>
          <w:color w:val="222222"/>
        </w:rPr>
        <w:t xml:space="preserve"> А.А. «</w:t>
      </w:r>
      <w:proofErr w:type="spellStart"/>
      <w:r w:rsidRPr="00BF013F">
        <w:rPr>
          <w:color w:val="222222"/>
        </w:rPr>
        <w:t>Вазовагальные</w:t>
      </w:r>
      <w:proofErr w:type="spellEnd"/>
      <w:r w:rsidRPr="00BF013F">
        <w:rPr>
          <w:color w:val="222222"/>
        </w:rPr>
        <w:t xml:space="preserve"> реакции во время офисной </w:t>
      </w:r>
      <w:proofErr w:type="spellStart"/>
      <w:r w:rsidRPr="00BF013F">
        <w:rPr>
          <w:color w:val="222222"/>
        </w:rPr>
        <w:t>гистероскопии</w:t>
      </w:r>
      <w:proofErr w:type="spellEnd"/>
      <w:r w:rsidRPr="00BF013F">
        <w:rPr>
          <w:color w:val="222222"/>
        </w:rPr>
        <w:t xml:space="preserve"> по </w:t>
      </w:r>
      <w:proofErr w:type="spellStart"/>
      <w:r w:rsidRPr="00BF013F">
        <w:rPr>
          <w:color w:val="222222"/>
        </w:rPr>
        <w:t>Бетокки</w:t>
      </w:r>
      <w:proofErr w:type="spellEnd"/>
      <w:r w:rsidRPr="00BF013F">
        <w:rPr>
          <w:color w:val="222222"/>
        </w:rPr>
        <w:t>: этиология, патогенез, диагностика и лечение» / «Акушерство и гинекология», №9, 2018, С.138-144</w:t>
      </w:r>
    </w:p>
    <w:p w:rsidR="00147CE3" w:rsidRPr="00BF013F" w:rsidRDefault="00147CE3" w:rsidP="00147CE3">
      <w:pPr>
        <w:pStyle w:val="a3"/>
        <w:rPr>
          <w:color w:val="222222"/>
        </w:rPr>
      </w:pPr>
      <w:r w:rsidRPr="00BF013F">
        <w:rPr>
          <w:color w:val="222222"/>
        </w:rPr>
        <w:t>2017:</w:t>
      </w:r>
    </w:p>
    <w:p w:rsidR="00147CE3" w:rsidRPr="00BF013F" w:rsidRDefault="00147CE3" w:rsidP="00147CE3">
      <w:pPr>
        <w:pStyle w:val="a3"/>
        <w:rPr>
          <w:color w:val="222222"/>
        </w:rPr>
      </w:pPr>
      <w:r w:rsidRPr="00BF013F">
        <w:rPr>
          <w:color w:val="222222"/>
        </w:rPr>
        <w:lastRenderedPageBreak/>
        <w:t xml:space="preserve">Р.Ф. Насырова, Д.В. Иващенко, К.К. </w:t>
      </w:r>
      <w:proofErr w:type="spellStart"/>
      <w:r w:rsidRPr="00BF013F">
        <w:rPr>
          <w:color w:val="222222"/>
        </w:rPr>
        <w:t>Яхин</w:t>
      </w:r>
      <w:proofErr w:type="spellEnd"/>
      <w:r w:rsidRPr="00BF013F">
        <w:rPr>
          <w:color w:val="222222"/>
        </w:rPr>
        <w:t xml:space="preserve">, Н.Г. Незнанов «Оценка риска развития антипсихотик-индуцированных метаболических нарушений: возможности </w:t>
      </w:r>
      <w:proofErr w:type="spellStart"/>
      <w:r w:rsidRPr="00BF013F">
        <w:rPr>
          <w:color w:val="222222"/>
        </w:rPr>
        <w:t>фармакогенетического</w:t>
      </w:r>
      <w:proofErr w:type="spellEnd"/>
      <w:r w:rsidRPr="00BF013F">
        <w:rPr>
          <w:color w:val="222222"/>
        </w:rPr>
        <w:t xml:space="preserve"> тестирования» - «Практическая медицина», №1(102) 2017/том 2, с.15-18.</w:t>
      </w:r>
    </w:p>
    <w:p w:rsidR="00147CE3" w:rsidRPr="00BF013F" w:rsidRDefault="00147CE3" w:rsidP="00147CE3">
      <w:pPr>
        <w:pStyle w:val="a3"/>
        <w:rPr>
          <w:color w:val="222222"/>
        </w:rPr>
      </w:pPr>
      <w:r w:rsidRPr="00BF013F">
        <w:rPr>
          <w:color w:val="222222"/>
        </w:rPr>
        <w:t xml:space="preserve">Насырова Р.Ф., Толмачев М.Ю., Сычев Д.А., </w:t>
      </w:r>
      <w:proofErr w:type="spellStart"/>
      <w:r w:rsidRPr="00BF013F">
        <w:rPr>
          <w:color w:val="222222"/>
        </w:rPr>
        <w:t>Яхин</w:t>
      </w:r>
      <w:proofErr w:type="spellEnd"/>
      <w:r w:rsidRPr="00BF013F">
        <w:rPr>
          <w:color w:val="222222"/>
        </w:rPr>
        <w:t xml:space="preserve"> К.К., Незнанов Н.Г. «Механизмы развития антипсихотик-индуцированных метаболических нарушений: </w:t>
      </w:r>
      <w:proofErr w:type="spellStart"/>
      <w:r w:rsidRPr="00BF013F">
        <w:rPr>
          <w:color w:val="222222"/>
        </w:rPr>
        <w:t>фармакогенетический</w:t>
      </w:r>
      <w:proofErr w:type="spellEnd"/>
      <w:r w:rsidRPr="00BF013F">
        <w:rPr>
          <w:color w:val="222222"/>
        </w:rPr>
        <w:t xml:space="preserve"> аспект» - Бюллетень сибирской медицины, 2017; 16(4), с.30-41</w:t>
      </w:r>
    </w:p>
    <w:p w:rsidR="00147CE3" w:rsidRPr="00BF013F" w:rsidRDefault="00147CE3" w:rsidP="00147CE3">
      <w:pPr>
        <w:pStyle w:val="a3"/>
        <w:rPr>
          <w:color w:val="222222"/>
        </w:rPr>
      </w:pPr>
      <w:proofErr w:type="spellStart"/>
      <w:r w:rsidRPr="00BF013F">
        <w:rPr>
          <w:color w:val="222222"/>
        </w:rPr>
        <w:t>К.К.Яхин</w:t>
      </w:r>
      <w:proofErr w:type="spellEnd"/>
      <w:r w:rsidRPr="00BF013F">
        <w:rPr>
          <w:color w:val="222222"/>
        </w:rPr>
        <w:t xml:space="preserve">, </w:t>
      </w:r>
      <w:proofErr w:type="spellStart"/>
      <w:r w:rsidRPr="00BF013F">
        <w:rPr>
          <w:color w:val="222222"/>
        </w:rPr>
        <w:t>А.Р.Нуртдинов</w:t>
      </w:r>
      <w:proofErr w:type="spellEnd"/>
      <w:r w:rsidRPr="00BF013F">
        <w:rPr>
          <w:color w:val="222222"/>
        </w:rPr>
        <w:t xml:space="preserve">, </w:t>
      </w:r>
      <w:proofErr w:type="spellStart"/>
      <w:r w:rsidRPr="00BF013F">
        <w:rPr>
          <w:color w:val="222222"/>
        </w:rPr>
        <w:t>М.Э.Ситдыкова</w:t>
      </w:r>
      <w:proofErr w:type="spellEnd"/>
      <w:r w:rsidRPr="00BF013F">
        <w:rPr>
          <w:color w:val="222222"/>
        </w:rPr>
        <w:t xml:space="preserve"> «Особенности личности и психического состояния пациентов с доброкачественной гиперплазией предстательной железы» - Ж. «Медицинский вестник Башкортостана» Том 12, №4(70), 2017, С.21-24</w:t>
      </w:r>
    </w:p>
    <w:p w:rsidR="00147CE3" w:rsidRPr="00BF013F" w:rsidRDefault="00147CE3" w:rsidP="00147CE3">
      <w:pPr>
        <w:pStyle w:val="a3"/>
        <w:rPr>
          <w:color w:val="222222"/>
        </w:rPr>
      </w:pPr>
      <w:r w:rsidRPr="00BF013F">
        <w:rPr>
          <w:color w:val="222222"/>
        </w:rPr>
        <w:t xml:space="preserve">Р.Ф. Насырова, </w:t>
      </w:r>
      <w:proofErr w:type="spellStart"/>
      <w:r w:rsidRPr="00BF013F">
        <w:rPr>
          <w:color w:val="222222"/>
        </w:rPr>
        <w:t>Д.В.Иващенко</w:t>
      </w:r>
      <w:proofErr w:type="spellEnd"/>
      <w:r w:rsidRPr="00BF013F">
        <w:rPr>
          <w:color w:val="222222"/>
        </w:rPr>
        <w:t xml:space="preserve">, К.К. </w:t>
      </w:r>
      <w:proofErr w:type="spellStart"/>
      <w:r w:rsidRPr="00BF013F">
        <w:rPr>
          <w:color w:val="222222"/>
        </w:rPr>
        <w:t>Яхин</w:t>
      </w:r>
      <w:proofErr w:type="spellEnd"/>
      <w:r w:rsidRPr="00BF013F">
        <w:rPr>
          <w:color w:val="222222"/>
        </w:rPr>
        <w:t xml:space="preserve">, </w:t>
      </w:r>
      <w:proofErr w:type="spellStart"/>
      <w:r w:rsidRPr="00BF013F">
        <w:rPr>
          <w:color w:val="222222"/>
        </w:rPr>
        <w:t>Н.Г.Незнанов</w:t>
      </w:r>
      <w:proofErr w:type="spellEnd"/>
      <w:r w:rsidRPr="00BF013F">
        <w:rPr>
          <w:color w:val="222222"/>
        </w:rPr>
        <w:t xml:space="preserve"> «Оценка риска развития антипсихотик-индуцированных метаболических нарушений: возможности </w:t>
      </w:r>
      <w:proofErr w:type="spellStart"/>
      <w:r w:rsidRPr="00BF013F">
        <w:rPr>
          <w:color w:val="222222"/>
        </w:rPr>
        <w:t>фармакогенетического</w:t>
      </w:r>
      <w:proofErr w:type="spellEnd"/>
      <w:r w:rsidRPr="00BF013F">
        <w:rPr>
          <w:color w:val="222222"/>
        </w:rPr>
        <w:t xml:space="preserve"> тестирования» - Ж. Практическая медицина» №1(102) 2017/том 2, с.15-18</w:t>
      </w:r>
    </w:p>
    <w:p w:rsidR="0045283B" w:rsidRPr="00BF013F" w:rsidRDefault="0045283B">
      <w:pPr>
        <w:rPr>
          <w:rFonts w:ascii="Times New Roman" w:hAnsi="Times New Roman" w:cs="Times New Roman"/>
          <w:sz w:val="24"/>
          <w:szCs w:val="24"/>
        </w:rPr>
      </w:pPr>
    </w:p>
    <w:sectPr w:rsidR="0045283B" w:rsidRPr="00BF0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1E"/>
    <w:rsid w:val="00147CE3"/>
    <w:rsid w:val="0045283B"/>
    <w:rsid w:val="00A2521E"/>
    <w:rsid w:val="00BF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D5C6D-8D32-4ED2-ADE5-82ECBB41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7C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om.ag/sxRC" TargetMode="External"/><Relationship Id="rId4" Type="http://schemas.openxmlformats.org/officeDocument/2006/relationships/hyperlink" Target="https://www.mediasphera.ru/issues/zhurnal-nevrologii-i-psikhiatrii-im-s-s-korsakova/Nv_2020_12/12/11997729820201210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2022-01-16T20:16:00Z</dcterms:created>
  <dcterms:modified xsi:type="dcterms:W3CDTF">2022-05-23T05:24:00Z</dcterms:modified>
</cp:coreProperties>
</file>