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87" w:rsidRPr="0016465A" w:rsidRDefault="00510087" w:rsidP="00510087">
      <w:pPr>
        <w:spacing w:before="100" w:beforeAutospacing="1" w:after="100" w:afterAutospacing="1"/>
        <w:jc w:val="center"/>
      </w:pPr>
      <w:r w:rsidRPr="0016465A">
        <w:rPr>
          <w:b/>
          <w:bCs/>
          <w:color w:val="000000"/>
        </w:rPr>
        <w:t xml:space="preserve">Задача № </w:t>
      </w:r>
      <w:r w:rsidR="009D74D2">
        <w:rPr>
          <w:b/>
          <w:bCs/>
          <w:color w:val="000000"/>
        </w:rPr>
        <w:t>1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color w:val="000000"/>
        </w:rPr>
        <w:t xml:space="preserve">Больной П., 55 лет, доставлен на 4-й день заболевания с жалобами на выраженную слабость, повышение температуры до 38.5°С, тошноту, рвоту до 8 раз в сутки, схваткообразные боли в животе, жидкий водянистый стул зеленого цвета до 15 раз, судороги икроножных мышц. Заболел остро, с повышения температуры тела до 38,8°С с ознобом, одновременно появились тошнота, рвота, схваткообразные боли в животе, жидкий водянистый стул, вначале 7-8 раз, а в последующие дни до 10-15 раз. Все дни сохранялась фебрильная температура, слабость, головная боль, далее появились судороги кистей рук, икроножных мышц. К врачу не обращался, ничем не лечился. Из </w:t>
      </w:r>
      <w:proofErr w:type="spellStart"/>
      <w:r w:rsidRPr="0016465A">
        <w:rPr>
          <w:color w:val="000000"/>
        </w:rPr>
        <w:t>эпиданамнеза</w:t>
      </w:r>
      <w:proofErr w:type="spellEnd"/>
      <w:r w:rsidRPr="0016465A">
        <w:rPr>
          <w:color w:val="000000"/>
        </w:rPr>
        <w:t xml:space="preserve"> выяснено, что заболевание началось через 6 ч после употребления сырых </w:t>
      </w:r>
      <w:proofErr w:type="spellStart"/>
      <w:r w:rsidRPr="0016465A">
        <w:rPr>
          <w:color w:val="000000"/>
        </w:rPr>
        <w:t>яйц</w:t>
      </w:r>
      <w:proofErr w:type="spellEnd"/>
      <w:r w:rsidRPr="0016465A">
        <w:rPr>
          <w:color w:val="000000"/>
        </w:rPr>
        <w:t>, купленных на рынке. Масса тела до заболевания – 85 кг. У пациента в анамнезе гипертоническая болезнь, ИБС, стенокардия.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color w:val="000000"/>
        </w:rPr>
        <w:t xml:space="preserve">При поступлении состояние больного тяжелое. Тургор кожи снижен. </w:t>
      </w:r>
      <w:proofErr w:type="spellStart"/>
      <w:r w:rsidRPr="0016465A">
        <w:rPr>
          <w:color w:val="000000"/>
        </w:rPr>
        <w:t>Акроцианоз</w:t>
      </w:r>
      <w:proofErr w:type="spellEnd"/>
      <w:r w:rsidRPr="0016465A">
        <w:rPr>
          <w:color w:val="000000"/>
        </w:rPr>
        <w:t xml:space="preserve">. Слизистая полости рта, язык сухой. Голос осиплый. </w:t>
      </w:r>
      <w:proofErr w:type="spellStart"/>
      <w:r w:rsidRPr="0016465A">
        <w:rPr>
          <w:color w:val="000000"/>
        </w:rPr>
        <w:t>Олигоурия</w:t>
      </w:r>
      <w:proofErr w:type="spellEnd"/>
      <w:r w:rsidRPr="0016465A">
        <w:rPr>
          <w:color w:val="000000"/>
        </w:rPr>
        <w:t xml:space="preserve">. Тоны сердца ритмичные, глухие 130/мин., АД-80/40 </w:t>
      </w:r>
      <w:proofErr w:type="spellStart"/>
      <w:r w:rsidRPr="0016465A">
        <w:rPr>
          <w:color w:val="000000"/>
        </w:rPr>
        <w:t>мм.рт.ст</w:t>
      </w:r>
      <w:proofErr w:type="spellEnd"/>
      <w:r w:rsidRPr="0016465A">
        <w:rPr>
          <w:color w:val="000000"/>
        </w:rPr>
        <w:t xml:space="preserve">., ЧДД-28/мин. Живот мягкий, не вздут, отмечается болезненность по ходу толстого кишечника больше внизу живота справа.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color w:val="000000"/>
        </w:rPr>
        <w:t>В периферической крови: Ег-5,4*10'</w:t>
      </w:r>
      <w:r w:rsidRPr="0016465A">
        <w:rPr>
          <w:color w:val="000000"/>
          <w:vertAlign w:val="superscript"/>
        </w:rPr>
        <w:t>2</w:t>
      </w:r>
      <w:r w:rsidRPr="0016465A">
        <w:rPr>
          <w:color w:val="000000"/>
        </w:rPr>
        <w:t>/л, Hg-167 г/л, L-5,8*10</w:t>
      </w:r>
      <w:r w:rsidRPr="0016465A">
        <w:rPr>
          <w:color w:val="000000"/>
          <w:vertAlign w:val="superscript"/>
        </w:rPr>
        <w:t>9</w:t>
      </w:r>
      <w:r w:rsidRPr="0016465A">
        <w:rPr>
          <w:color w:val="000000"/>
        </w:rPr>
        <w:t xml:space="preserve">/л, п-11%, с-74%, </w:t>
      </w:r>
      <w:proofErr w:type="gramStart"/>
      <w:r w:rsidRPr="0016465A">
        <w:rPr>
          <w:color w:val="000000"/>
        </w:rPr>
        <w:t>лимф.-</w:t>
      </w:r>
      <w:proofErr w:type="gramEnd"/>
      <w:r w:rsidRPr="0016465A">
        <w:rPr>
          <w:color w:val="000000"/>
        </w:rPr>
        <w:t xml:space="preserve">14%, м-1%, СОЭ-23 мм/ч, гематокрит 55%. </w:t>
      </w:r>
    </w:p>
    <w:p w:rsidR="00510087" w:rsidRPr="0016465A" w:rsidRDefault="00510087" w:rsidP="00510087">
      <w:pPr>
        <w:numPr>
          <w:ilvl w:val="0"/>
          <w:numId w:val="1"/>
        </w:numPr>
        <w:spacing w:before="100" w:beforeAutospacing="1" w:after="100" w:afterAutospacing="1"/>
      </w:pPr>
      <w:r w:rsidRPr="0016465A">
        <w:rPr>
          <w:color w:val="000000"/>
        </w:rPr>
        <w:t>Предварительный диагноз и его обоснование.</w:t>
      </w:r>
    </w:p>
    <w:p w:rsidR="00510087" w:rsidRPr="0016465A" w:rsidRDefault="00510087" w:rsidP="00510087">
      <w:pPr>
        <w:numPr>
          <w:ilvl w:val="0"/>
          <w:numId w:val="1"/>
        </w:numPr>
        <w:spacing w:before="100" w:beforeAutospacing="1" w:after="100" w:afterAutospacing="1"/>
      </w:pPr>
      <w:r w:rsidRPr="0016465A">
        <w:rPr>
          <w:color w:val="000000"/>
        </w:rPr>
        <w:t>Дифференциальная диагностика.</w:t>
      </w:r>
    </w:p>
    <w:p w:rsidR="00510087" w:rsidRPr="0016465A" w:rsidRDefault="00510087" w:rsidP="00510087">
      <w:pPr>
        <w:numPr>
          <w:ilvl w:val="0"/>
          <w:numId w:val="2"/>
        </w:numPr>
        <w:spacing w:before="100" w:beforeAutospacing="1" w:after="100" w:afterAutospacing="1"/>
      </w:pPr>
      <w:r w:rsidRPr="0016465A">
        <w:rPr>
          <w:color w:val="000000"/>
        </w:rPr>
        <w:t>План обследования</w:t>
      </w:r>
      <w:r w:rsidRPr="0016465A">
        <w:t xml:space="preserve"> для подтверждения диагноза</w:t>
      </w:r>
      <w:r w:rsidRPr="0016465A">
        <w:rPr>
          <w:color w:val="000000"/>
        </w:rPr>
        <w:t>.</w:t>
      </w:r>
    </w:p>
    <w:p w:rsidR="00510087" w:rsidRPr="0016465A" w:rsidRDefault="00510087" w:rsidP="00510087">
      <w:pPr>
        <w:numPr>
          <w:ilvl w:val="0"/>
          <w:numId w:val="2"/>
        </w:numPr>
        <w:spacing w:before="100" w:beforeAutospacing="1" w:after="100" w:afterAutospacing="1"/>
      </w:pPr>
      <w:r w:rsidRPr="0016465A">
        <w:rPr>
          <w:color w:val="000000"/>
        </w:rPr>
        <w:t>План лечения.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b/>
          <w:bCs/>
        </w:rPr>
        <w:t xml:space="preserve">Эталон ответа к задаче № </w:t>
      </w:r>
      <w:r w:rsidR="009D74D2">
        <w:rPr>
          <w:b/>
          <w:bCs/>
        </w:rPr>
        <w:t>1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b/>
          <w:bCs/>
        </w:rPr>
        <w:t>1.Предварительный диагноз.</w:t>
      </w:r>
      <w:r w:rsidRPr="0016465A">
        <w:t xml:space="preserve"> Сальмонеллез, гастроинтестинальная форма, </w:t>
      </w:r>
      <w:proofErr w:type="spellStart"/>
      <w:r w:rsidRPr="0016465A">
        <w:t>гастроэнтеритический</w:t>
      </w:r>
      <w:proofErr w:type="spellEnd"/>
      <w:r w:rsidRPr="0016465A">
        <w:t xml:space="preserve"> вариант, тяжелое течение. Осложнение: Обезвоженность 3-4 степени (</w:t>
      </w:r>
      <w:proofErr w:type="spellStart"/>
      <w:r w:rsidRPr="0016465A">
        <w:t>гиповолемический</w:t>
      </w:r>
      <w:proofErr w:type="spellEnd"/>
      <w:r w:rsidRPr="0016465A">
        <w:t xml:space="preserve"> шок).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- </w:t>
      </w:r>
      <w:r w:rsidRPr="0016465A">
        <w:rPr>
          <w:u w:val="single"/>
        </w:rPr>
        <w:t>Диагноз выставлен на основании данных анамнеза:</w:t>
      </w:r>
      <w:r w:rsidRPr="0016465A">
        <w:t xml:space="preserve"> острое начало с проявлений интоксикационного синдрома и присоединением </w:t>
      </w:r>
      <w:proofErr w:type="spellStart"/>
      <w:r w:rsidRPr="0016465A">
        <w:t>симтомов</w:t>
      </w:r>
      <w:proofErr w:type="spellEnd"/>
      <w:r w:rsidRPr="0016465A">
        <w:t xml:space="preserve"> гастроэнтерита.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u w:val="single"/>
        </w:rPr>
        <w:t xml:space="preserve">-Данных </w:t>
      </w:r>
      <w:proofErr w:type="spellStart"/>
      <w:r w:rsidRPr="0016465A">
        <w:rPr>
          <w:u w:val="single"/>
        </w:rPr>
        <w:t>эпид</w:t>
      </w:r>
      <w:proofErr w:type="spellEnd"/>
      <w:r w:rsidRPr="0016465A">
        <w:rPr>
          <w:u w:val="single"/>
        </w:rPr>
        <w:t>. анамнеза</w:t>
      </w:r>
      <w:r w:rsidRPr="0016465A">
        <w:t xml:space="preserve">: развитие первых клинических проявлений через 6 часов после употребления сырых </w:t>
      </w:r>
      <w:proofErr w:type="spellStart"/>
      <w:r w:rsidRPr="0016465A">
        <w:t>яйц</w:t>
      </w:r>
      <w:proofErr w:type="spellEnd"/>
      <w:r w:rsidRPr="0016465A">
        <w:t xml:space="preserve">; мех-м передачи – </w:t>
      </w:r>
      <w:proofErr w:type="spellStart"/>
      <w:r w:rsidRPr="0016465A">
        <w:t>фек</w:t>
      </w:r>
      <w:proofErr w:type="spellEnd"/>
      <w:r w:rsidRPr="0016465A">
        <w:t>-оральный, путь передачи – алиментарный.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u w:val="single"/>
        </w:rPr>
        <w:t>-Клинической картины и данных объективного осмотра:</w:t>
      </w:r>
      <w:r w:rsidRPr="0016465A">
        <w:t xml:space="preserve"> синдром интоксикации - выраженная слабость, повышение температуры, головная боль, озноб. Синдром поражения желудочно-кишечного тракта по </w:t>
      </w:r>
      <w:proofErr w:type="spellStart"/>
      <w:r w:rsidRPr="0016465A">
        <w:t>гастроэнтеритическому</w:t>
      </w:r>
      <w:proofErr w:type="spellEnd"/>
      <w:r w:rsidRPr="0016465A">
        <w:t xml:space="preserve"> типу: тошноты, многократной рвоты, жидкий водянистый стул зеленого цвета до 15 раз, болезненность по ходу толстого кишечника больше внизу живота справа, с развитием </w:t>
      </w:r>
      <w:proofErr w:type="spellStart"/>
      <w:r w:rsidRPr="0016465A">
        <w:t>гиповолемического</w:t>
      </w:r>
      <w:proofErr w:type="spellEnd"/>
      <w:r w:rsidRPr="0016465A">
        <w:t xml:space="preserve"> шока 3 ст. (потеря жидкости 10% от массы тела, согласно классификации В.И. Покровского): сниженный тургор кожи, </w:t>
      </w:r>
      <w:proofErr w:type="spellStart"/>
      <w:r w:rsidRPr="0016465A">
        <w:t>акроцианоз</w:t>
      </w:r>
      <w:proofErr w:type="spellEnd"/>
      <w:r w:rsidRPr="0016465A">
        <w:t xml:space="preserve">, развитие судорог, осиплости голоса, </w:t>
      </w:r>
      <w:proofErr w:type="spellStart"/>
      <w:r w:rsidRPr="0016465A">
        <w:t>олигоурии</w:t>
      </w:r>
      <w:proofErr w:type="spellEnd"/>
      <w:r w:rsidRPr="0016465A">
        <w:t>, нестабильной гемодинамики, изменений со стороны картины крови (гематокрит 55%).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b/>
          <w:bCs/>
        </w:rPr>
        <w:t xml:space="preserve">2. Дифференциальный диагноз: </w:t>
      </w:r>
      <w:r w:rsidRPr="0016465A">
        <w:t xml:space="preserve">Пищевая </w:t>
      </w:r>
      <w:proofErr w:type="spellStart"/>
      <w:r w:rsidRPr="0016465A">
        <w:t>токсикоинфекция</w:t>
      </w:r>
      <w:proofErr w:type="spellEnd"/>
      <w:r w:rsidRPr="0016465A">
        <w:t xml:space="preserve"> (отличается - острое начало заболевания, </w:t>
      </w:r>
      <w:proofErr w:type="spellStart"/>
      <w:r w:rsidRPr="0016465A">
        <w:t>обычнос</w:t>
      </w:r>
      <w:proofErr w:type="spellEnd"/>
      <w:r w:rsidRPr="0016465A">
        <w:t xml:space="preserve"> тошноты и многократной рвоты, приносящей облегчение, затем – жидкий обильный стул ярко-желтый или оранжевый, боли в животе отсутствуют или локализуются в области </w:t>
      </w:r>
      <w:proofErr w:type="spellStart"/>
      <w:r w:rsidRPr="0016465A">
        <w:t>эпигастрия</w:t>
      </w:r>
      <w:proofErr w:type="spellEnd"/>
      <w:r w:rsidRPr="0016465A">
        <w:t xml:space="preserve">, интоксикационный синдром выраженный, но короткий – не более 1 суток). Острая дизентерия, </w:t>
      </w:r>
      <w:proofErr w:type="spellStart"/>
      <w:r w:rsidRPr="0016465A">
        <w:t>гастроэнтероколитический</w:t>
      </w:r>
      <w:proofErr w:type="spellEnd"/>
      <w:r w:rsidRPr="0016465A">
        <w:t xml:space="preserve"> вариант. </w:t>
      </w:r>
      <w:proofErr w:type="spellStart"/>
      <w:r w:rsidRPr="0016465A">
        <w:t>Ротавирусная</w:t>
      </w:r>
      <w:proofErr w:type="spellEnd"/>
      <w:r w:rsidRPr="0016465A">
        <w:t xml:space="preserve"> инфекция. </w:t>
      </w:r>
      <w:proofErr w:type="spellStart"/>
      <w:r w:rsidRPr="0016465A">
        <w:t>Норовирусная</w:t>
      </w:r>
      <w:proofErr w:type="spellEnd"/>
      <w:r w:rsidRPr="0016465A">
        <w:t xml:space="preserve"> диарея. Холера. Острый </w:t>
      </w:r>
      <w:proofErr w:type="spellStart"/>
      <w:r w:rsidRPr="0016465A">
        <w:t>панкретит</w:t>
      </w:r>
      <w:proofErr w:type="spellEnd"/>
      <w:r w:rsidRPr="0016465A">
        <w:t xml:space="preserve">.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b/>
          <w:bCs/>
        </w:rPr>
        <w:t>3.План обследования больного: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Бактериологический анализ испражнений на патогенную (</w:t>
      </w:r>
      <w:proofErr w:type="spellStart"/>
      <w:proofErr w:type="gramStart"/>
      <w:r w:rsidRPr="0016465A">
        <w:t>шигеллы,сальмонеллы</w:t>
      </w:r>
      <w:proofErr w:type="spellEnd"/>
      <w:proofErr w:type="gramEnd"/>
      <w:r w:rsidRPr="0016465A">
        <w:t>) и условно-патогенную (</w:t>
      </w:r>
      <w:proofErr w:type="spellStart"/>
      <w:r w:rsidRPr="0016465A">
        <w:t>йерсинии</w:t>
      </w:r>
      <w:proofErr w:type="spellEnd"/>
      <w:r w:rsidRPr="0016465A">
        <w:t xml:space="preserve">, </w:t>
      </w:r>
      <w:proofErr w:type="spellStart"/>
      <w:r w:rsidRPr="0016465A">
        <w:t>кампилобактерии</w:t>
      </w:r>
      <w:proofErr w:type="spellEnd"/>
      <w:r w:rsidRPr="0016465A">
        <w:t xml:space="preserve">, протей и др.)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lastRenderedPageBreak/>
        <w:t xml:space="preserve">Экспресс-диагностика: ПЦР – как арбитражный метод при отриц. результате </w:t>
      </w:r>
      <w:proofErr w:type="spellStart"/>
      <w:r w:rsidRPr="0016465A">
        <w:t>бактер</w:t>
      </w:r>
      <w:proofErr w:type="spellEnd"/>
      <w:r w:rsidRPr="0016465A">
        <w:t xml:space="preserve">. анализа.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Серологическое исследование парных сывороток крови в РНГА с </w:t>
      </w:r>
      <w:proofErr w:type="spellStart"/>
      <w:r w:rsidRPr="0016465A">
        <w:t>шигеллёзным</w:t>
      </w:r>
      <w:proofErr w:type="spellEnd"/>
      <w:r w:rsidRPr="0016465A">
        <w:t xml:space="preserve">, </w:t>
      </w:r>
      <w:proofErr w:type="spellStart"/>
      <w:r w:rsidRPr="0016465A">
        <w:t>сальмонеллёзным</w:t>
      </w:r>
      <w:proofErr w:type="spellEnd"/>
      <w:r w:rsidRPr="0016465A">
        <w:t xml:space="preserve"> </w:t>
      </w:r>
      <w:proofErr w:type="spellStart"/>
      <w:r w:rsidRPr="0016465A">
        <w:t>диагностикумами</w:t>
      </w:r>
      <w:proofErr w:type="spellEnd"/>
      <w:r w:rsidRPr="0016465A">
        <w:t xml:space="preserve">. В качестве серологических реакций используют: РА – исследование парных сывороток (диагностический титр – превышающий 1:200); РНГА, РЛА, ИФА – экспресс-диагностика сальмонеллеза.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Кал на простейшие и яйца гельминтов (для дифференциальной диагностики).</w:t>
      </w:r>
    </w:p>
    <w:p w:rsidR="00510087" w:rsidRPr="0016465A" w:rsidRDefault="00510087" w:rsidP="00510087">
      <w:pPr>
        <w:spacing w:before="100" w:beforeAutospacing="1" w:after="100" w:afterAutospacing="1"/>
      </w:pPr>
      <w:proofErr w:type="spellStart"/>
      <w:r w:rsidRPr="0016465A">
        <w:t>Копрограмма</w:t>
      </w:r>
      <w:proofErr w:type="spellEnd"/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Общий анализ крови с </w:t>
      </w:r>
      <w:proofErr w:type="spellStart"/>
      <w:r w:rsidRPr="0016465A">
        <w:t>лейкоформулой</w:t>
      </w:r>
      <w:proofErr w:type="spellEnd"/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Общий анализ мочи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Биохимические методы исследования: мочевина, амилаза, K, </w:t>
      </w:r>
      <w:proofErr w:type="spellStart"/>
      <w:r w:rsidRPr="0016465A">
        <w:t>Na</w:t>
      </w:r>
      <w:proofErr w:type="spellEnd"/>
      <w:r w:rsidRPr="0016465A">
        <w:t>+, Ca2+, общий белок.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Учет введенной и выделенной жидкости.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b/>
          <w:bCs/>
        </w:rPr>
        <w:t>4.План лечения</w:t>
      </w:r>
      <w:r w:rsidRPr="0016465A">
        <w:t>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Диета (стол №4, позднее №13);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Режим (полупостельный, постельный);</w:t>
      </w:r>
    </w:p>
    <w:p w:rsidR="00510087" w:rsidRPr="0016465A" w:rsidRDefault="00510087" w:rsidP="00510087">
      <w:pPr>
        <w:spacing w:before="100" w:beforeAutospacing="1" w:after="100" w:afterAutospacing="1"/>
      </w:pPr>
      <w:proofErr w:type="spellStart"/>
      <w:r w:rsidRPr="0016465A">
        <w:t>Регидрационная</w:t>
      </w:r>
      <w:proofErr w:type="spellEnd"/>
      <w:r w:rsidRPr="0016465A">
        <w:t xml:space="preserve"> терапия </w:t>
      </w:r>
      <w:proofErr w:type="spellStart"/>
      <w:r w:rsidRPr="0016465A">
        <w:t>полиионными</w:t>
      </w:r>
      <w:proofErr w:type="spellEnd"/>
      <w:r w:rsidRPr="0016465A">
        <w:t xml:space="preserve"> солевыми растворами: </w:t>
      </w:r>
      <w:proofErr w:type="spellStart"/>
      <w:r w:rsidRPr="0016465A">
        <w:t>инфузионными</w:t>
      </w:r>
      <w:proofErr w:type="spellEnd"/>
      <w:r w:rsidRPr="0016465A">
        <w:t xml:space="preserve"> растворами (</w:t>
      </w:r>
      <w:proofErr w:type="spellStart"/>
      <w:r w:rsidRPr="0016465A">
        <w:t>хлосоль</w:t>
      </w:r>
      <w:proofErr w:type="spellEnd"/>
      <w:r w:rsidRPr="0016465A">
        <w:t xml:space="preserve">, </w:t>
      </w:r>
      <w:proofErr w:type="spellStart"/>
      <w:r w:rsidRPr="0016465A">
        <w:t>ацесоль</w:t>
      </w:r>
      <w:proofErr w:type="spellEnd"/>
      <w:r w:rsidRPr="0016465A">
        <w:t xml:space="preserve">, </w:t>
      </w:r>
      <w:proofErr w:type="spellStart"/>
      <w:r w:rsidRPr="0016465A">
        <w:t>трисоль</w:t>
      </w:r>
      <w:proofErr w:type="spellEnd"/>
      <w:r w:rsidRPr="0016465A">
        <w:t>) и пероральными, которые приготавливают из стандартных орально-</w:t>
      </w:r>
      <w:proofErr w:type="spellStart"/>
      <w:r w:rsidRPr="0016465A">
        <w:t>регидратационных</w:t>
      </w:r>
      <w:proofErr w:type="spellEnd"/>
      <w:r w:rsidRPr="0016465A">
        <w:t xml:space="preserve"> смесей (ОРС) и </w:t>
      </w:r>
      <w:proofErr w:type="spellStart"/>
      <w:r w:rsidRPr="0016465A">
        <w:t>глюкозо</w:t>
      </w:r>
      <w:proofErr w:type="spellEnd"/>
      <w:r w:rsidRPr="0016465A">
        <w:t>-солевыми растворами - «</w:t>
      </w:r>
      <w:proofErr w:type="spellStart"/>
      <w:r w:rsidRPr="0016465A">
        <w:t>Регидрон</w:t>
      </w:r>
      <w:proofErr w:type="spellEnd"/>
      <w:r w:rsidRPr="0016465A">
        <w:t>», «ORS».</w:t>
      </w:r>
    </w:p>
    <w:p w:rsidR="00510087" w:rsidRPr="0016465A" w:rsidRDefault="00510087" w:rsidP="00510087">
      <w:pPr>
        <w:spacing w:before="100" w:beforeAutospacing="1" w:after="100" w:afterAutospacing="1"/>
      </w:pPr>
      <w:proofErr w:type="spellStart"/>
      <w:r w:rsidRPr="0016465A">
        <w:t>Регидратация</w:t>
      </w:r>
      <w:proofErr w:type="spellEnd"/>
      <w:r w:rsidRPr="0016465A">
        <w:t xml:space="preserve"> проводится в 2 этапа: Первичная </w:t>
      </w:r>
      <w:proofErr w:type="spellStart"/>
      <w:r w:rsidRPr="0016465A">
        <w:t>регидратация</w:t>
      </w:r>
      <w:proofErr w:type="spellEnd"/>
      <w:r w:rsidRPr="0016465A">
        <w:t xml:space="preserve">, целью которой является восстановление имеющихся потерь воды и электролитов на протяжении 6 часов (так как у пациента имеется сопутствующая патология сердечно-сосудистой системы первый </w:t>
      </w:r>
      <w:proofErr w:type="spellStart"/>
      <w:r w:rsidRPr="0016465A">
        <w:t>этам</w:t>
      </w:r>
      <w:proofErr w:type="spellEnd"/>
      <w:r w:rsidRPr="0016465A">
        <w:t xml:space="preserve"> увеличивается по длительности). Объем вводимой жидкости, с учетом степени обезвоженности (согласно классификации В.И. Покровского): 3-4 степень – потери 10% от 85 кг составляют 8500 мл. Оральная </w:t>
      </w:r>
      <w:proofErr w:type="spellStart"/>
      <w:r w:rsidRPr="0016465A">
        <w:t>регидратация</w:t>
      </w:r>
      <w:proofErr w:type="spellEnd"/>
      <w:r w:rsidRPr="0016465A">
        <w:t xml:space="preserve"> составит 0,5 -1,0 л в час (дробно по 100 мл каждые 10 мин), итого 3500 мл. Остальные 5000 мл вводим внутривенно (раствор </w:t>
      </w:r>
      <w:proofErr w:type="spellStart"/>
      <w:r w:rsidRPr="0016465A">
        <w:t>Трисоль</w:t>
      </w:r>
      <w:proofErr w:type="spellEnd"/>
      <w:r w:rsidRPr="0016465A">
        <w:t xml:space="preserve">). В течение первого часа вводится 40% (2000 мл со скоростью 25-30 мл/мин), далее 3000 мл за 5 часов (со скоростью10 мл/мин), температура растворов 37-40 градусов. Второй этап – </w:t>
      </w:r>
      <w:proofErr w:type="spellStart"/>
      <w:r w:rsidRPr="0016465A">
        <w:t>регидратации</w:t>
      </w:r>
      <w:proofErr w:type="spellEnd"/>
      <w:r w:rsidRPr="0016465A">
        <w:t xml:space="preserve"> – коррекция продолжающихся потерь - - добавляется объем жидкости, потерянный в течение этих 6 часов (Например, за эти 6 часов пациент потерял со стулом 1500 мл, со рвотой 500 мл, значит на следующие 6 часов назначаем </w:t>
      </w:r>
      <w:proofErr w:type="spellStart"/>
      <w:r w:rsidRPr="0016465A">
        <w:t>регидратацию</w:t>
      </w:r>
      <w:proofErr w:type="spellEnd"/>
      <w:r w:rsidRPr="0016465A">
        <w:t xml:space="preserve"> в объеме 2000 мл и так далее).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Этиотропная терапия </w:t>
      </w:r>
      <w:proofErr w:type="gramStart"/>
      <w:r w:rsidRPr="0016465A">
        <w:t>( с</w:t>
      </w:r>
      <w:proofErr w:type="gramEnd"/>
      <w:r w:rsidRPr="0016465A">
        <w:t xml:space="preserve"> учетом </w:t>
      </w:r>
      <w:proofErr w:type="spellStart"/>
      <w:r w:rsidRPr="0016465A">
        <w:t>гиповолемии</w:t>
      </w:r>
      <w:proofErr w:type="spellEnd"/>
      <w:r w:rsidRPr="0016465A">
        <w:t xml:space="preserve"> отступает на второй план): </w:t>
      </w:r>
      <w:proofErr w:type="spellStart"/>
      <w:r w:rsidRPr="0016465A">
        <w:t>ципрофлоксацин</w:t>
      </w:r>
      <w:proofErr w:type="spellEnd"/>
      <w:r w:rsidRPr="0016465A">
        <w:t xml:space="preserve"> по 500 мг 2 раза в </w:t>
      </w:r>
      <w:proofErr w:type="spellStart"/>
      <w:r w:rsidRPr="0016465A">
        <w:t>сут</w:t>
      </w:r>
      <w:proofErr w:type="spellEnd"/>
      <w:r w:rsidRPr="0016465A">
        <w:t>, в течение 3 дней, перорально.</w:t>
      </w:r>
    </w:p>
    <w:p w:rsidR="00510087" w:rsidRPr="0016465A" w:rsidRDefault="00510087" w:rsidP="00510087">
      <w:pPr>
        <w:spacing w:before="100" w:beforeAutospacing="1" w:after="100" w:afterAutospacing="1"/>
      </w:pPr>
      <w:proofErr w:type="spellStart"/>
      <w:r w:rsidRPr="0016465A">
        <w:t>Патогенетичекая</w:t>
      </w:r>
      <w:proofErr w:type="spellEnd"/>
      <w:r w:rsidRPr="0016465A">
        <w:t xml:space="preserve"> терапия: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Спазмолитики: </w:t>
      </w:r>
      <w:proofErr w:type="spellStart"/>
      <w:r w:rsidRPr="0016465A">
        <w:t>Дротаверин</w:t>
      </w:r>
      <w:proofErr w:type="spellEnd"/>
      <w:r w:rsidRPr="0016465A">
        <w:t xml:space="preserve"> (но-шпа) по 0,04 г 3 раза в день 2-3 дня.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Сорбенты: </w:t>
      </w:r>
      <w:proofErr w:type="spellStart"/>
      <w:r w:rsidRPr="0016465A">
        <w:t>Смекта</w:t>
      </w:r>
      <w:proofErr w:type="spellEnd"/>
      <w:r w:rsidRPr="0016465A">
        <w:t xml:space="preserve"> или </w:t>
      </w:r>
      <w:proofErr w:type="spellStart"/>
      <w:r w:rsidRPr="0016465A">
        <w:t>неосмектин</w:t>
      </w:r>
      <w:proofErr w:type="spellEnd"/>
      <w:r w:rsidRPr="0016465A">
        <w:t xml:space="preserve"> по одному порошку 3 раза вдень 5-7 дней, </w:t>
      </w:r>
      <w:proofErr w:type="spellStart"/>
      <w:r w:rsidRPr="0016465A">
        <w:t>энтеродез</w:t>
      </w:r>
      <w:proofErr w:type="spellEnd"/>
      <w:r w:rsidRPr="0016465A">
        <w:t xml:space="preserve"> по 5 г 3 раза в день; </w:t>
      </w:r>
      <w:proofErr w:type="spellStart"/>
      <w:r w:rsidRPr="0016465A">
        <w:t>Полифепан</w:t>
      </w:r>
      <w:proofErr w:type="spellEnd"/>
      <w:r w:rsidRPr="0016465A">
        <w:t xml:space="preserve"> или </w:t>
      </w:r>
      <w:proofErr w:type="spellStart"/>
      <w:r w:rsidRPr="0016465A">
        <w:t>полисорб</w:t>
      </w:r>
      <w:proofErr w:type="spellEnd"/>
      <w:r w:rsidRPr="0016465A">
        <w:t xml:space="preserve"> по 1 столовой ложке 3-4 раза в день 5-7 дней; </w:t>
      </w:r>
    </w:p>
    <w:p w:rsidR="00510087" w:rsidRPr="0016465A" w:rsidRDefault="00510087" w:rsidP="00510087">
      <w:pPr>
        <w:spacing w:before="100" w:beforeAutospacing="1" w:after="100" w:afterAutospacing="1"/>
      </w:pPr>
      <w:proofErr w:type="spellStart"/>
      <w:r w:rsidRPr="0016465A">
        <w:t>Эубиотики</w:t>
      </w:r>
      <w:proofErr w:type="spellEnd"/>
      <w:r w:rsidRPr="0016465A">
        <w:t xml:space="preserve">: </w:t>
      </w:r>
      <w:proofErr w:type="spellStart"/>
      <w:r w:rsidRPr="0016465A">
        <w:t>бактисубтил</w:t>
      </w:r>
      <w:proofErr w:type="spellEnd"/>
      <w:r w:rsidRPr="0016465A">
        <w:t xml:space="preserve"> или </w:t>
      </w:r>
      <w:proofErr w:type="spellStart"/>
      <w:r w:rsidRPr="0016465A">
        <w:t>бактистатин</w:t>
      </w:r>
      <w:proofErr w:type="spellEnd"/>
      <w:r w:rsidRPr="0016465A">
        <w:t xml:space="preserve"> по 1 капсуле 3-6 раз в день за 1 час до еды; </w:t>
      </w:r>
      <w:proofErr w:type="spellStart"/>
      <w:r w:rsidRPr="0016465A">
        <w:t>линекс</w:t>
      </w:r>
      <w:proofErr w:type="spellEnd"/>
      <w:r w:rsidRPr="0016465A">
        <w:t xml:space="preserve"> по 2 капсулы 3 раза в день 10-14 дней;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В период реконвалесценции: </w:t>
      </w:r>
      <w:proofErr w:type="spellStart"/>
      <w:r w:rsidRPr="0016465A">
        <w:t>бифидумбактерин</w:t>
      </w:r>
      <w:proofErr w:type="spellEnd"/>
      <w:r w:rsidRPr="0016465A">
        <w:t xml:space="preserve"> по 5 доз 3 раза в день 1-2 месяца.</w:t>
      </w:r>
    </w:p>
    <w:p w:rsidR="00510087" w:rsidRPr="0016465A" w:rsidRDefault="00510087" w:rsidP="00510087">
      <w:pPr>
        <w:spacing w:before="100" w:beforeAutospacing="1" w:after="100" w:afterAutospacing="1"/>
      </w:pPr>
      <w:proofErr w:type="spellStart"/>
      <w:r w:rsidRPr="0016465A">
        <w:lastRenderedPageBreak/>
        <w:t>Ферментотерапия</w:t>
      </w:r>
      <w:proofErr w:type="spellEnd"/>
      <w:r w:rsidRPr="0016465A">
        <w:t>: панкреатин (</w:t>
      </w:r>
      <w:proofErr w:type="spellStart"/>
      <w:r w:rsidRPr="0016465A">
        <w:t>мезим</w:t>
      </w:r>
      <w:proofErr w:type="spellEnd"/>
      <w:r w:rsidRPr="0016465A">
        <w:t xml:space="preserve">, </w:t>
      </w:r>
      <w:proofErr w:type="spellStart"/>
      <w:r w:rsidRPr="0016465A">
        <w:t>креон</w:t>
      </w:r>
      <w:proofErr w:type="spellEnd"/>
      <w:r w:rsidRPr="0016465A">
        <w:t xml:space="preserve">, </w:t>
      </w:r>
      <w:proofErr w:type="spellStart"/>
      <w:r w:rsidRPr="0016465A">
        <w:t>панзинорм</w:t>
      </w:r>
      <w:proofErr w:type="spellEnd"/>
      <w:r w:rsidRPr="0016465A">
        <w:t xml:space="preserve"> 10000 </w:t>
      </w:r>
      <w:proofErr w:type="spellStart"/>
      <w:r w:rsidRPr="0016465A">
        <w:t>Ед</w:t>
      </w:r>
      <w:proofErr w:type="spellEnd"/>
      <w:r w:rsidRPr="0016465A">
        <w:t xml:space="preserve">) по 1 </w:t>
      </w:r>
      <w:proofErr w:type="spellStart"/>
      <w:r w:rsidRPr="0016465A">
        <w:t>таб</w:t>
      </w:r>
      <w:proofErr w:type="spellEnd"/>
      <w:r w:rsidRPr="0016465A">
        <w:t xml:space="preserve"> 3 раза в день во время еды 2 недели. </w:t>
      </w:r>
    </w:p>
    <w:p w:rsidR="00510087" w:rsidRPr="0016465A" w:rsidRDefault="00510087" w:rsidP="00510087">
      <w:pPr>
        <w:spacing w:before="100" w:beforeAutospacing="1" w:after="100" w:afterAutospacing="1"/>
        <w:jc w:val="center"/>
      </w:pPr>
      <w:r w:rsidRPr="0016465A">
        <w:rPr>
          <w:b/>
          <w:bCs/>
        </w:rPr>
        <w:t xml:space="preserve">Задача № </w:t>
      </w:r>
      <w:r w:rsidR="009D74D2">
        <w:rPr>
          <w:b/>
          <w:bCs/>
        </w:rPr>
        <w:t>2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Больной А., 15 лет, считает себя здоровым, жалоб не предъявляет. Госпитализирован после клинико-лабораторного обследования (</w:t>
      </w:r>
      <w:proofErr w:type="spellStart"/>
      <w:r w:rsidRPr="0016465A">
        <w:t>АлАТ</w:t>
      </w:r>
      <w:proofErr w:type="spellEnd"/>
      <w:r w:rsidRPr="0016465A">
        <w:t xml:space="preserve"> - 300 </w:t>
      </w:r>
      <w:proofErr w:type="spellStart"/>
      <w:r w:rsidRPr="0016465A">
        <w:t>ед</w:t>
      </w:r>
      <w:proofErr w:type="spellEnd"/>
      <w:r w:rsidRPr="0016465A">
        <w:t xml:space="preserve">/л, билирубин общий 80 </w:t>
      </w:r>
      <w:proofErr w:type="spellStart"/>
      <w:r w:rsidRPr="0016465A">
        <w:t>ммоль</w:t>
      </w:r>
      <w:proofErr w:type="spellEnd"/>
      <w:r w:rsidRPr="0016465A">
        <w:t xml:space="preserve">/л,) в школе в связи со случаем заболевания «желтухой» одноклассника.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При тщательном опросе выяснено, что до обследования в течение 7-8 дней мальчик чувствовал себя плохо, были слабость, пониженный аппетит, небольшая боль в правом подреберье, однократная рвота. Температуру тела не измерял. Темной мочи и изменения окраски кала не отмечает.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При осмотре состояние больного удовлетворительное, </w:t>
      </w:r>
      <w:proofErr w:type="spellStart"/>
      <w:r w:rsidRPr="0016465A">
        <w:t>иктеричности</w:t>
      </w:r>
      <w:proofErr w:type="spellEnd"/>
      <w:r w:rsidRPr="0016465A">
        <w:t xml:space="preserve"> кожи и склер нет. Пульс - 72/мин., ритмичный. Печень выступает на 1,5 см ниже из-под края реберной дуги, селезенка - у края реберной дуги. Моча и кал нормальной окраски.</w:t>
      </w:r>
    </w:p>
    <w:p w:rsidR="00510087" w:rsidRPr="0016465A" w:rsidRDefault="00510087" w:rsidP="00510087">
      <w:pPr>
        <w:spacing w:before="100" w:beforeAutospacing="1" w:after="100" w:afterAutospacing="1"/>
      </w:pPr>
    </w:p>
    <w:p w:rsidR="00510087" w:rsidRPr="0016465A" w:rsidRDefault="00510087" w:rsidP="00510087">
      <w:pPr>
        <w:numPr>
          <w:ilvl w:val="0"/>
          <w:numId w:val="3"/>
        </w:numPr>
        <w:spacing w:before="100" w:beforeAutospacing="1" w:after="100" w:afterAutospacing="1"/>
      </w:pPr>
      <w:r w:rsidRPr="0016465A">
        <w:t>Предварительный диагноз и его обоснование.</w:t>
      </w:r>
    </w:p>
    <w:p w:rsidR="00510087" w:rsidRPr="0016465A" w:rsidRDefault="00510087" w:rsidP="00510087">
      <w:pPr>
        <w:numPr>
          <w:ilvl w:val="0"/>
          <w:numId w:val="3"/>
        </w:numPr>
        <w:spacing w:before="100" w:beforeAutospacing="1" w:after="100" w:afterAutospacing="1"/>
      </w:pPr>
      <w:r w:rsidRPr="0016465A">
        <w:t>Дифференциальная диагностика.</w:t>
      </w:r>
    </w:p>
    <w:p w:rsidR="00510087" w:rsidRPr="0016465A" w:rsidRDefault="00510087" w:rsidP="00510087">
      <w:pPr>
        <w:numPr>
          <w:ilvl w:val="0"/>
          <w:numId w:val="3"/>
        </w:numPr>
        <w:spacing w:before="100" w:beforeAutospacing="1" w:after="100" w:afterAutospacing="1"/>
      </w:pPr>
      <w:r w:rsidRPr="0016465A">
        <w:t>План обследования для подтверждения диагноза.</w:t>
      </w:r>
    </w:p>
    <w:p w:rsidR="00510087" w:rsidRPr="0016465A" w:rsidRDefault="00510087" w:rsidP="00510087">
      <w:pPr>
        <w:numPr>
          <w:ilvl w:val="0"/>
          <w:numId w:val="3"/>
        </w:numPr>
        <w:spacing w:before="100" w:beforeAutospacing="1" w:after="100" w:afterAutospacing="1"/>
      </w:pPr>
      <w:r w:rsidRPr="0016465A">
        <w:t>План лечения.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b/>
          <w:bCs/>
        </w:rPr>
        <w:t xml:space="preserve">Эталон ответа к задаче № </w:t>
      </w:r>
      <w:r w:rsidR="009D74D2">
        <w:rPr>
          <w:b/>
          <w:bCs/>
        </w:rPr>
        <w:t>2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1.Острый вирусный гепатит А, </w:t>
      </w:r>
      <w:proofErr w:type="spellStart"/>
      <w:r w:rsidRPr="0016465A">
        <w:t>безжелтушная</w:t>
      </w:r>
      <w:proofErr w:type="spellEnd"/>
      <w:r w:rsidRPr="0016465A">
        <w:t xml:space="preserve"> форма, легкая степень тяжести.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- </w:t>
      </w:r>
      <w:r w:rsidRPr="0016465A">
        <w:rPr>
          <w:u w:val="single"/>
        </w:rPr>
        <w:t>Диагноз выставлен на основании данных анамнеза:</w:t>
      </w:r>
      <w:r w:rsidRPr="0016465A">
        <w:t xml:space="preserve"> острого начала с </w:t>
      </w:r>
      <w:proofErr w:type="spellStart"/>
      <w:r w:rsidRPr="0016465A">
        <w:t>проявлеий</w:t>
      </w:r>
      <w:proofErr w:type="spellEnd"/>
      <w:r w:rsidRPr="0016465A">
        <w:t xml:space="preserve"> астеновегетативного и диспепсического синдромов в течение недели, без ухудшения самочувствия далее. </w:t>
      </w:r>
      <w:proofErr w:type="spellStart"/>
      <w:r w:rsidRPr="0016465A">
        <w:t>Иктеричности</w:t>
      </w:r>
      <w:proofErr w:type="spellEnd"/>
      <w:r w:rsidRPr="0016465A">
        <w:t xml:space="preserve"> склер и кожи нет. Моча и кал нормальной окраски.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u w:val="single"/>
        </w:rPr>
        <w:t xml:space="preserve">-Данных </w:t>
      </w:r>
      <w:proofErr w:type="spellStart"/>
      <w:r w:rsidRPr="0016465A">
        <w:rPr>
          <w:u w:val="single"/>
        </w:rPr>
        <w:t>эпид</w:t>
      </w:r>
      <w:proofErr w:type="spellEnd"/>
      <w:r w:rsidRPr="0016465A">
        <w:rPr>
          <w:u w:val="single"/>
        </w:rPr>
        <w:t>. анамнеза</w:t>
      </w:r>
      <w:r w:rsidRPr="0016465A">
        <w:t xml:space="preserve">: источником инфекции, возможно, явился одноклассник в школе, ранее госпитализированный с «желтухой», мех-м передачи – </w:t>
      </w:r>
      <w:proofErr w:type="spellStart"/>
      <w:r w:rsidRPr="0016465A">
        <w:t>фек</w:t>
      </w:r>
      <w:proofErr w:type="spellEnd"/>
      <w:r w:rsidRPr="0016465A">
        <w:t xml:space="preserve">-оральный, пути передачи – </w:t>
      </w:r>
      <w:proofErr w:type="spellStart"/>
      <w:r w:rsidRPr="0016465A">
        <w:t>конт</w:t>
      </w:r>
      <w:proofErr w:type="spellEnd"/>
      <w:r w:rsidRPr="0016465A">
        <w:t>-бытовой, алиментарный.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u w:val="single"/>
        </w:rPr>
        <w:t xml:space="preserve">- Клинической картины и </w:t>
      </w:r>
      <w:proofErr w:type="gramStart"/>
      <w:r w:rsidRPr="0016465A">
        <w:rPr>
          <w:u w:val="single"/>
        </w:rPr>
        <w:t>данных объективного осмотра</w:t>
      </w:r>
      <w:proofErr w:type="gramEnd"/>
      <w:r w:rsidRPr="0016465A">
        <w:rPr>
          <w:u w:val="single"/>
        </w:rPr>
        <w:t xml:space="preserve"> и лабораторных методов исследования:</w:t>
      </w:r>
      <w:r w:rsidRPr="0016465A">
        <w:t xml:space="preserve"> умеренно выраженные синдромы вирусного гепатита - </w:t>
      </w:r>
      <w:proofErr w:type="spellStart"/>
      <w:r w:rsidRPr="0016465A">
        <w:t>астено</w:t>
      </w:r>
      <w:proofErr w:type="spellEnd"/>
      <w:r w:rsidRPr="0016465A">
        <w:t xml:space="preserve">-вегетативный, диспепсический; скрытый синдром </w:t>
      </w:r>
      <w:proofErr w:type="spellStart"/>
      <w:r w:rsidRPr="0016465A">
        <w:t>холестаза</w:t>
      </w:r>
      <w:proofErr w:type="spellEnd"/>
      <w:r w:rsidRPr="0016465A">
        <w:t xml:space="preserve"> (</w:t>
      </w:r>
      <w:proofErr w:type="spellStart"/>
      <w:r w:rsidRPr="0016465A">
        <w:t>иктеричность</w:t>
      </w:r>
      <w:proofErr w:type="spellEnd"/>
      <w:r w:rsidRPr="0016465A">
        <w:t xml:space="preserve"> склер и кожи отсутствует, общий билирубин увеличен в 4 раза); умеренный синдром цитолиза (</w:t>
      </w:r>
      <w:proofErr w:type="spellStart"/>
      <w:r w:rsidRPr="0016465A">
        <w:t>АлАт</w:t>
      </w:r>
      <w:proofErr w:type="spellEnd"/>
      <w:r w:rsidRPr="0016465A">
        <w:t xml:space="preserve"> повышен в 10 раз); синдром </w:t>
      </w:r>
      <w:proofErr w:type="spellStart"/>
      <w:r w:rsidRPr="0016465A">
        <w:t>мезенхимального</w:t>
      </w:r>
      <w:proofErr w:type="spellEnd"/>
      <w:r w:rsidRPr="0016465A">
        <w:t xml:space="preserve"> поражения (</w:t>
      </w:r>
      <w:proofErr w:type="spellStart"/>
      <w:r w:rsidRPr="0016465A">
        <w:t>гепатоспленомегалия</w:t>
      </w:r>
      <w:proofErr w:type="spellEnd"/>
      <w:r w:rsidRPr="0016465A">
        <w:t>).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b/>
          <w:bCs/>
        </w:rPr>
        <w:t>2. Дифференциальный диагноз:</w:t>
      </w:r>
      <w:r w:rsidRPr="0016465A">
        <w:t xml:space="preserve"> ОВГ Е, С. ОВГ В - длительность течения инфекции (менее 6 мес.), данных эпидемиологического анамнеза в течение инкубационного периода (последних 6 месяцев до появления симптомов заболевания) - наличие парентеральных манипуляций медицинского и немедицинского характера, сопровождающихся нарушением целостности кожного покрова и слизистых оболочек, включая внутривенное введение </w:t>
      </w:r>
      <w:proofErr w:type="spellStart"/>
      <w:r w:rsidRPr="0016465A">
        <w:t>психоактивных</w:t>
      </w:r>
      <w:proofErr w:type="spellEnd"/>
      <w:r w:rsidRPr="0016465A">
        <w:t xml:space="preserve"> препаратов, переливание крови или её компонентов; случайные половые контакты или частую смену половых партнеров; клинической картины (постепенное начало болезни; наличие </w:t>
      </w:r>
      <w:proofErr w:type="spellStart"/>
      <w:r w:rsidRPr="0016465A">
        <w:t>преджелтушного</w:t>
      </w:r>
      <w:proofErr w:type="spellEnd"/>
      <w:r w:rsidRPr="0016465A">
        <w:t xml:space="preserve"> периода продолжительностью от 1 до 4-5 недель, сопровождающегося астеновегетативным синдромом, слабостью, повышенной утомляемостью, снижением работоспособности, </w:t>
      </w:r>
      <w:proofErr w:type="spellStart"/>
      <w:r w:rsidRPr="0016465A">
        <w:t>диспептическим</w:t>
      </w:r>
      <w:proofErr w:type="spellEnd"/>
      <w:r w:rsidRPr="0016465A">
        <w:t xml:space="preserve"> синдромом – снижением аппетита, тошнотой, иногда рвотой, чувством тяжести в правом подреберье, артралгиями, экзантемой типа крапивницы; ухудшением самочувствия на фоне появившейся желтухи; лабораторных данных: обнаружение маркеров острой ВГВ-инфекции (</w:t>
      </w:r>
      <w:proofErr w:type="spellStart"/>
      <w:r w:rsidRPr="0016465A">
        <w:t>HBsAg</w:t>
      </w:r>
      <w:proofErr w:type="spellEnd"/>
      <w:r w:rsidRPr="0016465A">
        <w:t xml:space="preserve">, </w:t>
      </w:r>
      <w:proofErr w:type="spellStart"/>
      <w:r w:rsidRPr="0016465A">
        <w:t>HbeAg</w:t>
      </w:r>
      <w:proofErr w:type="spellEnd"/>
      <w:r w:rsidRPr="0016465A">
        <w:t>. анти-</w:t>
      </w:r>
      <w:proofErr w:type="spellStart"/>
      <w:r w:rsidRPr="0016465A">
        <w:t>НВс</w:t>
      </w:r>
      <w:proofErr w:type="spellEnd"/>
      <w:r w:rsidRPr="0016465A">
        <w:t xml:space="preserve"> </w:t>
      </w:r>
      <w:proofErr w:type="spellStart"/>
      <w:r w:rsidRPr="0016465A">
        <w:t>IgM</w:t>
      </w:r>
      <w:proofErr w:type="spellEnd"/>
      <w:r w:rsidRPr="0016465A">
        <w:t xml:space="preserve">) в сыворотке крови. Лептоспироз. </w:t>
      </w:r>
      <w:proofErr w:type="spellStart"/>
      <w:r w:rsidRPr="0016465A">
        <w:t>Надпеченочные</w:t>
      </w:r>
      <w:proofErr w:type="spellEnd"/>
      <w:r w:rsidRPr="0016465A">
        <w:t xml:space="preserve"> желтухи (гемолитические анемии). Механические желтухи (ЖКБ), функциональные </w:t>
      </w:r>
      <w:proofErr w:type="spellStart"/>
      <w:r w:rsidRPr="0016465A">
        <w:t>гипербилирубинемии</w:t>
      </w:r>
      <w:proofErr w:type="spellEnd"/>
      <w:r w:rsidRPr="0016465A">
        <w:t xml:space="preserve"> (синдром </w:t>
      </w:r>
      <w:proofErr w:type="spellStart"/>
      <w:r w:rsidRPr="0016465A">
        <w:t>Жильбера</w:t>
      </w:r>
      <w:proofErr w:type="spellEnd"/>
      <w:r w:rsidRPr="0016465A">
        <w:t>).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b/>
          <w:bCs/>
        </w:rPr>
        <w:lastRenderedPageBreak/>
        <w:t xml:space="preserve">3. План обследования больного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Кровь - ИФА (</w:t>
      </w:r>
      <w:proofErr w:type="spellStart"/>
      <w:r w:rsidRPr="0016465A">
        <w:t>IgM</w:t>
      </w:r>
      <w:proofErr w:type="spellEnd"/>
      <w:r w:rsidRPr="0016465A">
        <w:t xml:space="preserve"> к HAV, </w:t>
      </w:r>
      <w:proofErr w:type="spellStart"/>
      <w:r w:rsidRPr="0016465A">
        <w:t>HBsAg</w:t>
      </w:r>
      <w:proofErr w:type="spellEnd"/>
      <w:r w:rsidRPr="0016465A">
        <w:t xml:space="preserve">, </w:t>
      </w:r>
      <w:proofErr w:type="spellStart"/>
      <w:r w:rsidRPr="0016465A">
        <w:t>HbeAg</w:t>
      </w:r>
      <w:proofErr w:type="spellEnd"/>
      <w:r w:rsidRPr="0016465A">
        <w:t>, анти-</w:t>
      </w:r>
      <w:proofErr w:type="spellStart"/>
      <w:r w:rsidRPr="0016465A">
        <w:t>НВс</w:t>
      </w:r>
      <w:proofErr w:type="spellEnd"/>
      <w:r w:rsidRPr="0016465A">
        <w:t xml:space="preserve"> </w:t>
      </w:r>
      <w:proofErr w:type="spellStart"/>
      <w:r w:rsidRPr="0016465A">
        <w:t>IgM</w:t>
      </w:r>
      <w:proofErr w:type="spellEnd"/>
      <w:r w:rsidRPr="0016465A">
        <w:t xml:space="preserve">, антитела к HCV).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Общий анализ крови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Общий анализ мочи(уробилин)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Биохимический анализ крови (Общий билирубин, прямой билирубин, АЛТ, АСТ, ГГТ, щелочная фосфатаза, тимоловая проба)</w:t>
      </w:r>
    </w:p>
    <w:p w:rsidR="00510087" w:rsidRPr="0016465A" w:rsidRDefault="00510087" w:rsidP="00510087">
      <w:pPr>
        <w:spacing w:before="100" w:beforeAutospacing="1" w:after="100" w:afterAutospacing="1"/>
      </w:pPr>
      <w:proofErr w:type="spellStart"/>
      <w:r w:rsidRPr="0016465A">
        <w:t>Коагулограмма</w:t>
      </w:r>
      <w:proofErr w:type="spellEnd"/>
      <w:r w:rsidRPr="0016465A">
        <w:t xml:space="preserve"> (МНО, ПТИ)</w:t>
      </w:r>
    </w:p>
    <w:p w:rsidR="00510087" w:rsidRPr="0016465A" w:rsidRDefault="00510087" w:rsidP="00510087">
      <w:pPr>
        <w:spacing w:before="100" w:beforeAutospacing="1" w:after="100" w:afterAutospacing="1"/>
      </w:pPr>
      <w:proofErr w:type="spellStart"/>
      <w:r w:rsidRPr="0016465A">
        <w:t>Протеинограмма</w:t>
      </w:r>
      <w:proofErr w:type="spellEnd"/>
      <w:r w:rsidRPr="0016465A">
        <w:t xml:space="preserve"> (белок, альбумин)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УЗИ гепато-</w:t>
      </w:r>
      <w:proofErr w:type="spellStart"/>
      <w:r w:rsidRPr="0016465A">
        <w:t>билиарной</w:t>
      </w:r>
      <w:proofErr w:type="spellEnd"/>
      <w:r w:rsidRPr="0016465A">
        <w:t xml:space="preserve"> системы (печень, желчный пузырь, селезенка, поджелудочная железа)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b/>
          <w:bCs/>
        </w:rPr>
        <w:t xml:space="preserve">4.План лечения.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Постельный, полупостельный режим (в остром периоде)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Стол № 5 (или № 5а)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Обильный приём жидкости (V=2-2,5 л)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Ограничение приёма лекарств</w:t>
      </w:r>
    </w:p>
    <w:p w:rsidR="00510087" w:rsidRPr="0016465A" w:rsidRDefault="00510087" w:rsidP="00510087">
      <w:pPr>
        <w:spacing w:before="100" w:beforeAutospacing="1" w:after="100" w:afterAutospacing="1"/>
      </w:pPr>
      <w:proofErr w:type="spellStart"/>
      <w:r w:rsidRPr="0016465A">
        <w:t>урсодезоксихолевая</w:t>
      </w:r>
      <w:proofErr w:type="spellEnd"/>
      <w:r w:rsidRPr="0016465A">
        <w:t xml:space="preserve"> кислота 10 мг/кг/</w:t>
      </w:r>
      <w:proofErr w:type="spellStart"/>
      <w:r w:rsidRPr="0016465A">
        <w:t>сут</w:t>
      </w:r>
      <w:proofErr w:type="spellEnd"/>
      <w:r w:rsidRPr="0016465A">
        <w:t xml:space="preserve"> – до 1 </w:t>
      </w:r>
      <w:proofErr w:type="spellStart"/>
      <w:r w:rsidRPr="0016465A">
        <w:t>мес</w:t>
      </w:r>
      <w:proofErr w:type="spellEnd"/>
    </w:p>
    <w:p w:rsidR="00510087" w:rsidRPr="0016465A" w:rsidRDefault="009D74D2" w:rsidP="00510087">
      <w:pPr>
        <w:spacing w:before="100" w:beforeAutospacing="1" w:after="100" w:afterAutospacing="1"/>
        <w:jc w:val="center"/>
      </w:pPr>
      <w:r>
        <w:rPr>
          <w:b/>
          <w:bCs/>
        </w:rPr>
        <w:t>Задача 3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color w:val="333333"/>
        </w:rPr>
        <w:t xml:space="preserve">Пациентка 55 лет, считает себя больной с утра 20.04. почувствовала недомогание, головную боль, озноб, слабость, ломоту в суставах. Температура тела 39°С, за мед. помощью не обращалась, приняла парацетамол. Одновременно почувствовала жжение, зуд, болезненность левой голени, боль в области паховых лимфоузлов при движении. В последующие 3 дня нарастал отек, гиперемия. На коже левой голени появилось яркое пятно гиперемии, кожа уплотнилась, появились пузыри наполненные прозрачным содержимым. Температура тела 39°С, озноб. Пациентка обратилась за скорой медицинской помощью, была направлена на стационарное лечение.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1. Предварительный диагноз и его обоснование.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2. Дифференциальная диагностика.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3. План обследования для подтверждения диагноза.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4. План лечения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b/>
          <w:bCs/>
        </w:rPr>
        <w:t>Эталон о</w:t>
      </w:r>
      <w:r w:rsidR="009D74D2">
        <w:rPr>
          <w:b/>
          <w:bCs/>
        </w:rPr>
        <w:t>твета к задаче № 3</w:t>
      </w:r>
      <w:bookmarkStart w:id="0" w:name="_GoBack"/>
      <w:bookmarkEnd w:id="0"/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b/>
          <w:bCs/>
        </w:rPr>
        <w:t>1. Предварительный диагноз.</w:t>
      </w:r>
      <w:r w:rsidRPr="0016465A">
        <w:t xml:space="preserve"> </w:t>
      </w:r>
      <w:r w:rsidRPr="0016465A">
        <w:rPr>
          <w:color w:val="333333"/>
        </w:rPr>
        <w:t>Первичная рожа левой голени эритематозно-буллезная форма средней степени тяжести.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- </w:t>
      </w:r>
      <w:r w:rsidRPr="0016465A">
        <w:rPr>
          <w:u w:val="single"/>
        </w:rPr>
        <w:t>Диагноз выставлен на основании данных анамнеза</w:t>
      </w:r>
      <w:r w:rsidRPr="0016465A">
        <w:t xml:space="preserve">: острого начала с повышения </w:t>
      </w:r>
      <w:r w:rsidRPr="0016465A">
        <w:rPr>
          <w:color w:val="333333"/>
        </w:rPr>
        <w:t>температуры до 39°С, озноба, недомогания, ломоты</w:t>
      </w:r>
      <w:r w:rsidRPr="0016465A">
        <w:t xml:space="preserve">, болей в области паховых лимфатических узлов, зуда, жжения, болезненности в левой голени, присоединением и распространением отека, гиперемии, пузырей с прозрачным содержимым;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color w:val="333333"/>
        </w:rPr>
        <w:lastRenderedPageBreak/>
        <w:t xml:space="preserve">- </w:t>
      </w:r>
      <w:r w:rsidRPr="0016465A">
        <w:rPr>
          <w:color w:val="333333"/>
          <w:u w:val="single"/>
        </w:rPr>
        <w:t>эпидемиологического анамнеза</w:t>
      </w:r>
      <w:r w:rsidRPr="0016465A">
        <w:rPr>
          <w:color w:val="333333"/>
        </w:rPr>
        <w:t xml:space="preserve"> - </w:t>
      </w:r>
      <w:r w:rsidRPr="0016465A">
        <w:rPr>
          <w:color w:val="000000"/>
        </w:rPr>
        <w:t>предрасполагающие факторы – возраст 55 лет, женский пол, нет указаний в анамнезе на перенесенную рожу.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-</w:t>
      </w:r>
      <w:r w:rsidRPr="0016465A">
        <w:rPr>
          <w:u w:val="single"/>
        </w:rPr>
        <w:t>Клинической картины и данных объективного осмотра</w:t>
      </w:r>
      <w:r w:rsidRPr="0016465A">
        <w:t xml:space="preserve">: выраженный </w:t>
      </w:r>
      <w:r w:rsidRPr="0016465A">
        <w:rPr>
          <w:color w:val="333333"/>
        </w:rPr>
        <w:t>синдром интоксикации (недомогание, головная боль, озноб, слабость, ломота в суставах, температура 39°С), синдром локальных изменений (в области левой голени гиперемия, на фоне которой пузыри наполненные серозным содержимым, плотный отек); регионарный лимфаденит (паховые лимфатические узлы слева увеличены и болезненны при пальпации);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b/>
          <w:bCs/>
          <w:color w:val="333333"/>
        </w:rPr>
        <w:t>2. Дифференциальный диагноз.</w:t>
      </w:r>
      <w:r w:rsidRPr="0016465A">
        <w:rPr>
          <w:color w:val="333333"/>
        </w:rPr>
        <w:t xml:space="preserve"> </w:t>
      </w:r>
      <w:r w:rsidRPr="0016465A">
        <w:t xml:space="preserve">Кожная форма сибирской язвы, иксодовый клещевой </w:t>
      </w:r>
      <w:proofErr w:type="spellStart"/>
      <w:r w:rsidRPr="0016465A">
        <w:t>боррелиоз</w:t>
      </w:r>
      <w:proofErr w:type="spellEnd"/>
      <w:r w:rsidRPr="0016465A">
        <w:t xml:space="preserve">, </w:t>
      </w:r>
      <w:proofErr w:type="spellStart"/>
      <w:r w:rsidRPr="0016465A">
        <w:t>эризипелоид</w:t>
      </w:r>
      <w:proofErr w:type="spellEnd"/>
      <w:r w:rsidRPr="0016465A">
        <w:t xml:space="preserve">, флегмона, абсцесс, тромбофлебит.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Общие признаки рожи и </w:t>
      </w:r>
      <w:r w:rsidRPr="0016465A">
        <w:rPr>
          <w:i/>
          <w:iCs/>
        </w:rPr>
        <w:t>кожной формы сибирской язвы</w:t>
      </w:r>
      <w:r w:rsidRPr="0016465A">
        <w:t xml:space="preserve"> – сочетание симптомов интоксикации с наличием инфекционно-воспалительных изменений на коже, регионарный лимфаденит. Отличия при кожной форме сибирской язвы: эпидемиологический анамнез – контакт с животными, их мясом, шкурой. Заболевание начинается с появления папулы или безболезненного отека. В течение суток в области отека – появление пятна, папул, пузырей, вскрывающихся с образованием струпа, язв, вокруг которых образуются дочерние везикулы с эксцентричным ростом очага. В центре очага в последующем образуется плотный черный струп с гиперемией и отеком по периферии. Субъективные ощущения – зуд и жжение. При пальпации очаг безболезненный. «Студневидный» рыхлый отек, его дрожание (симптом </w:t>
      </w:r>
      <w:proofErr w:type="spellStart"/>
      <w:r w:rsidRPr="0016465A">
        <w:t>Стефанского</w:t>
      </w:r>
      <w:proofErr w:type="spellEnd"/>
      <w:r w:rsidRPr="0016465A">
        <w:t>). Преимущественная локализация – лицо, шея, верхние конечности. Интоксикация нарастает постепенно. Выделение чистой культуры при бактериологическом исследовании, ДНК</w:t>
      </w:r>
      <w:r w:rsidRPr="0016465A">
        <w:rPr>
          <w:color w:val="000000"/>
        </w:rPr>
        <w:t xml:space="preserve"> </w:t>
      </w:r>
      <w:proofErr w:type="spellStart"/>
      <w:r w:rsidRPr="0016465A">
        <w:rPr>
          <w:i/>
          <w:iCs/>
          <w:color w:val="000000"/>
        </w:rPr>
        <w:t>Bac</w:t>
      </w:r>
      <w:proofErr w:type="spellEnd"/>
      <w:r w:rsidRPr="0016465A">
        <w:rPr>
          <w:i/>
          <w:iCs/>
          <w:color w:val="000000"/>
        </w:rPr>
        <w:t xml:space="preserve">. </w:t>
      </w:r>
      <w:proofErr w:type="spellStart"/>
      <w:r w:rsidRPr="0016465A">
        <w:rPr>
          <w:i/>
          <w:iCs/>
          <w:color w:val="000000"/>
        </w:rPr>
        <w:t>Аnthracis</w:t>
      </w:r>
      <w:proofErr w:type="spellEnd"/>
      <w:r w:rsidRPr="0016465A">
        <w:rPr>
          <w:i/>
          <w:iCs/>
          <w:color w:val="000000"/>
        </w:rPr>
        <w:t xml:space="preserve"> </w:t>
      </w:r>
      <w:r w:rsidRPr="0016465A">
        <w:rPr>
          <w:color w:val="000000"/>
        </w:rPr>
        <w:t xml:space="preserve">методом ПЦР, специфических антител методом ИФА, положительная </w:t>
      </w:r>
      <w:proofErr w:type="spellStart"/>
      <w:r w:rsidRPr="0016465A">
        <w:rPr>
          <w:color w:val="000000"/>
        </w:rPr>
        <w:t>аллергологическая</w:t>
      </w:r>
      <w:proofErr w:type="spellEnd"/>
      <w:r w:rsidRPr="0016465A">
        <w:rPr>
          <w:color w:val="000000"/>
        </w:rPr>
        <w:t xml:space="preserve"> проба с </w:t>
      </w:r>
      <w:proofErr w:type="spellStart"/>
      <w:r w:rsidRPr="0016465A">
        <w:rPr>
          <w:color w:val="000000"/>
        </w:rPr>
        <w:t>антраксином</w:t>
      </w:r>
      <w:proofErr w:type="spellEnd"/>
      <w:r w:rsidRPr="0016465A">
        <w:rPr>
          <w:color w:val="000000"/>
        </w:rPr>
        <w:t>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b/>
          <w:bCs/>
          <w:color w:val="333333"/>
        </w:rPr>
        <w:t>3. План обследования.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i/>
          <w:iCs/>
        </w:rPr>
        <w:t>Специфическая диагностика</w:t>
      </w:r>
      <w:r w:rsidRPr="0016465A">
        <w:t xml:space="preserve">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- методом ИФА определение антигенов (А-полисахарида, </w:t>
      </w:r>
      <w:proofErr w:type="spellStart"/>
      <w:r w:rsidRPr="0016465A">
        <w:t>белково-рибосомных</w:t>
      </w:r>
      <w:proofErr w:type="spellEnd"/>
      <w:r w:rsidRPr="0016465A">
        <w:t xml:space="preserve"> антигенов, антигенов L-форм) и антител (антител к А-полисахариду, антител к О-</w:t>
      </w:r>
      <w:proofErr w:type="spellStart"/>
      <w:r w:rsidRPr="0016465A">
        <w:t>стрептолизину</w:t>
      </w:r>
      <w:proofErr w:type="spellEnd"/>
      <w:r w:rsidRPr="0016465A">
        <w:t xml:space="preserve">, антител к ДНК-азе).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- Бактериологическая диагностика не применяется.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i/>
          <w:iCs/>
        </w:rPr>
        <w:t xml:space="preserve">Неспецифическая диагностика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- общий анализ крови,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- общий анализ мочи,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- определение глюкозы крови,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- </w:t>
      </w:r>
      <w:proofErr w:type="spellStart"/>
      <w:r w:rsidRPr="0016465A">
        <w:t>коагулограмма</w:t>
      </w:r>
      <w:proofErr w:type="spellEnd"/>
      <w:r w:rsidRPr="0016465A">
        <w:t>.</w:t>
      </w:r>
    </w:p>
    <w:p w:rsidR="00510087" w:rsidRPr="0016465A" w:rsidRDefault="00510087" w:rsidP="00510087">
      <w:pPr>
        <w:numPr>
          <w:ilvl w:val="0"/>
          <w:numId w:val="4"/>
        </w:numPr>
        <w:spacing w:before="100" w:beforeAutospacing="1" w:after="100" w:afterAutospacing="1"/>
      </w:pPr>
      <w:r w:rsidRPr="0016465A">
        <w:rPr>
          <w:b/>
          <w:bCs/>
        </w:rPr>
        <w:t>План лечения.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i/>
          <w:iCs/>
        </w:rPr>
        <w:t xml:space="preserve">Этиотропная терапия: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- </w:t>
      </w:r>
      <w:proofErr w:type="spellStart"/>
      <w:r w:rsidRPr="0016465A">
        <w:t>Бензил</w:t>
      </w:r>
      <w:r w:rsidRPr="0016465A">
        <w:rPr>
          <w:color w:val="000000"/>
        </w:rPr>
        <w:t>пенициллина</w:t>
      </w:r>
      <w:proofErr w:type="spellEnd"/>
      <w:r w:rsidRPr="0016465A">
        <w:rPr>
          <w:color w:val="000000"/>
        </w:rPr>
        <w:t xml:space="preserve"> натриевая соль по 1 млн. ЕД 6 раз в сутки в/м в течение 10 дней</w:t>
      </w:r>
      <w:r w:rsidRPr="0016465A">
        <w:t>.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i/>
          <w:iCs/>
        </w:rPr>
        <w:t xml:space="preserve">Патогенетическая терапия: </w:t>
      </w:r>
    </w:p>
    <w:p w:rsidR="00510087" w:rsidRPr="0016465A" w:rsidRDefault="00510087" w:rsidP="00510087">
      <w:pPr>
        <w:spacing w:before="100" w:beforeAutospacing="1" w:after="100" w:afterAutospacing="1"/>
      </w:pPr>
      <w:proofErr w:type="spellStart"/>
      <w:r w:rsidRPr="0016465A">
        <w:t>дезинтоксикационная</w:t>
      </w:r>
      <w:proofErr w:type="spellEnd"/>
      <w:r w:rsidRPr="0016465A">
        <w:t xml:space="preserve"> терапия – обильное питье до 2-2,5 литров;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антигистаминные препараты – супрастин по 25 мг 2 раза в день в течение 5 дней; </w:t>
      </w:r>
    </w:p>
    <w:p w:rsidR="00510087" w:rsidRPr="0016465A" w:rsidRDefault="00510087" w:rsidP="00510087">
      <w:pPr>
        <w:spacing w:before="100" w:beforeAutospacing="1" w:after="100" w:afterAutospacing="1"/>
      </w:pPr>
      <w:proofErr w:type="spellStart"/>
      <w:r w:rsidRPr="0016465A">
        <w:lastRenderedPageBreak/>
        <w:t>антиагреганты</w:t>
      </w:r>
      <w:proofErr w:type="spellEnd"/>
      <w:r w:rsidRPr="0016465A">
        <w:t xml:space="preserve"> – </w:t>
      </w:r>
      <w:proofErr w:type="spellStart"/>
      <w:r w:rsidRPr="0016465A">
        <w:t>трентал</w:t>
      </w:r>
      <w:proofErr w:type="spellEnd"/>
      <w:r w:rsidRPr="0016465A">
        <w:t xml:space="preserve"> 200 мг 3 раза в сутки в течение 10 дней;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витамины – </w:t>
      </w:r>
      <w:proofErr w:type="spellStart"/>
      <w:r w:rsidRPr="0016465A">
        <w:t>аскорутин</w:t>
      </w:r>
      <w:proofErr w:type="spellEnd"/>
      <w:r w:rsidRPr="0016465A">
        <w:t xml:space="preserve"> по 1 таблетке 3 раза в день в течение 10 дней;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 xml:space="preserve">физиотерапия – УФО в субэритемных дозах №5 в сочетании с УВЧ №5. 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t>Местная терапия:</w:t>
      </w:r>
      <w:r w:rsidRPr="0016465A">
        <w:rPr>
          <w:color w:val="000000"/>
        </w:rPr>
        <w:t xml:space="preserve"> открытым методом в 2 этапа: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color w:val="000000"/>
        </w:rPr>
        <w:t xml:space="preserve">1 этап – примочки с дезинфицирующими растворами: 15% раствор </w:t>
      </w:r>
      <w:proofErr w:type="spellStart"/>
      <w:r w:rsidRPr="0016465A">
        <w:rPr>
          <w:color w:val="000000"/>
        </w:rPr>
        <w:t>димефосфона</w:t>
      </w:r>
      <w:proofErr w:type="spellEnd"/>
      <w:r w:rsidRPr="0016465A">
        <w:rPr>
          <w:color w:val="000000"/>
        </w:rPr>
        <w:t xml:space="preserve"> 4-5 раз в день до </w:t>
      </w:r>
      <w:proofErr w:type="spellStart"/>
      <w:r w:rsidRPr="0016465A">
        <w:rPr>
          <w:color w:val="000000"/>
        </w:rPr>
        <w:t>подсыхания</w:t>
      </w:r>
      <w:proofErr w:type="spellEnd"/>
      <w:r w:rsidRPr="0016465A">
        <w:rPr>
          <w:color w:val="000000"/>
        </w:rPr>
        <w:t xml:space="preserve"> булл;</w:t>
      </w:r>
    </w:p>
    <w:p w:rsidR="00510087" w:rsidRPr="0016465A" w:rsidRDefault="00510087" w:rsidP="00510087">
      <w:pPr>
        <w:spacing w:before="100" w:beforeAutospacing="1" w:after="100" w:afterAutospacing="1"/>
      </w:pPr>
      <w:r w:rsidRPr="0016465A">
        <w:rPr>
          <w:color w:val="000000"/>
        </w:rPr>
        <w:t xml:space="preserve">2 этап – эмульсии и мази: 10% </w:t>
      </w:r>
      <w:proofErr w:type="spellStart"/>
      <w:r w:rsidRPr="0016465A">
        <w:rPr>
          <w:color w:val="000000"/>
        </w:rPr>
        <w:t>метилурациловая</w:t>
      </w:r>
      <w:proofErr w:type="spellEnd"/>
      <w:r w:rsidRPr="0016465A">
        <w:rPr>
          <w:color w:val="000000"/>
        </w:rPr>
        <w:t xml:space="preserve"> мазь тонким слоем один раз в день до отторжения корочек.</w:t>
      </w:r>
    </w:p>
    <w:p w:rsidR="00A32C93" w:rsidRPr="00A32C93" w:rsidRDefault="00A32C93">
      <w:pPr>
        <w:rPr>
          <w:b/>
          <w:u w:val="single"/>
        </w:rPr>
      </w:pPr>
    </w:p>
    <w:sectPr w:rsidR="00A32C93" w:rsidRPr="00A32C93" w:rsidSect="003572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E83"/>
    <w:multiLevelType w:val="multilevel"/>
    <w:tmpl w:val="96E8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24AB9"/>
    <w:multiLevelType w:val="multilevel"/>
    <w:tmpl w:val="AEF6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36992"/>
    <w:multiLevelType w:val="multilevel"/>
    <w:tmpl w:val="8B34B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81D6F"/>
    <w:multiLevelType w:val="multilevel"/>
    <w:tmpl w:val="AD74B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93"/>
    <w:rsid w:val="001704BA"/>
    <w:rsid w:val="00223121"/>
    <w:rsid w:val="00357293"/>
    <w:rsid w:val="00393A26"/>
    <w:rsid w:val="00395065"/>
    <w:rsid w:val="00397F52"/>
    <w:rsid w:val="004A03AD"/>
    <w:rsid w:val="00503282"/>
    <w:rsid w:val="00510087"/>
    <w:rsid w:val="00535EC5"/>
    <w:rsid w:val="00541133"/>
    <w:rsid w:val="005A005B"/>
    <w:rsid w:val="005C3751"/>
    <w:rsid w:val="00620568"/>
    <w:rsid w:val="006F6E78"/>
    <w:rsid w:val="00760E9A"/>
    <w:rsid w:val="007C74CF"/>
    <w:rsid w:val="00934486"/>
    <w:rsid w:val="009D74D2"/>
    <w:rsid w:val="00A32C93"/>
    <w:rsid w:val="00A9758A"/>
    <w:rsid w:val="00AC1375"/>
    <w:rsid w:val="00AE38B1"/>
    <w:rsid w:val="00DE038D"/>
    <w:rsid w:val="00DF3B58"/>
    <w:rsid w:val="00F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0C519"/>
  <w15:docId w15:val="{90A678F0-C71D-4D6B-A8DC-CB07D691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7293"/>
    <w:rPr>
      <w:rFonts w:ascii="Tahoma" w:hAnsi="Tahoma" w:cs="Tahoma"/>
      <w:sz w:val="16"/>
      <w:szCs w:val="16"/>
    </w:rPr>
  </w:style>
  <w:style w:type="character" w:styleId="a5">
    <w:name w:val="Hyperlink"/>
    <w:rsid w:val="00393A26"/>
    <w:rPr>
      <w:color w:val="0563C1"/>
      <w:u w:val="single"/>
    </w:rPr>
  </w:style>
  <w:style w:type="character" w:customStyle="1" w:styleId="mail-message-sender-email">
    <w:name w:val="mail-message-sender-email"/>
    <w:rsid w:val="00DF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ГБОУ ВПО Казанский ГМУ Минздравсоцразвития России</Company>
  <LinksUpToDate>false</LinksUpToDate>
  <CharactersWithSpaces>13649</CharactersWithSpaces>
  <SharedDoc>false</SharedDoc>
  <HLinks>
    <vt:vector size="6" baseType="variant"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Научный отдел</dc:creator>
  <cp:lastModifiedBy>User</cp:lastModifiedBy>
  <cp:revision>4</cp:revision>
  <cp:lastPrinted>2014-05-16T08:48:00Z</cp:lastPrinted>
  <dcterms:created xsi:type="dcterms:W3CDTF">2019-05-20T05:57:00Z</dcterms:created>
  <dcterms:modified xsi:type="dcterms:W3CDTF">2019-05-20T06:19:00Z</dcterms:modified>
</cp:coreProperties>
</file>