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9" w:rsidRPr="006D729D" w:rsidRDefault="00A51189" w:rsidP="00A51189">
      <w:pPr>
        <w:rPr>
          <w:rFonts w:ascii="Times New Roman" w:hAnsi="Times New Roman" w:cs="Times New Roman"/>
          <w:sz w:val="24"/>
          <w:szCs w:val="24"/>
        </w:rPr>
      </w:pPr>
      <w:r w:rsidRPr="006D729D">
        <w:rPr>
          <w:rFonts w:ascii="Times New Roman" w:hAnsi="Times New Roman" w:cs="Times New Roman"/>
          <w:b/>
          <w:sz w:val="24"/>
          <w:szCs w:val="24"/>
        </w:rPr>
        <w:t>Занятия на 8 семестре</w:t>
      </w:r>
      <w:r w:rsidRPr="006D729D">
        <w:rPr>
          <w:rFonts w:ascii="Times New Roman" w:hAnsi="Times New Roman" w:cs="Times New Roman"/>
          <w:sz w:val="24"/>
          <w:szCs w:val="24"/>
        </w:rPr>
        <w:t xml:space="preserve"> </w:t>
      </w:r>
      <w:r w:rsidRPr="006D729D">
        <w:rPr>
          <w:rFonts w:ascii="Times New Roman" w:hAnsi="Times New Roman" w:cs="Times New Roman"/>
          <w:b/>
          <w:sz w:val="24"/>
          <w:szCs w:val="24"/>
        </w:rPr>
        <w:t>2024-2025г ФГОС 3++.</w:t>
      </w:r>
    </w:p>
    <w:p w:rsidR="00A51189" w:rsidRPr="006D729D" w:rsidRDefault="00A51189" w:rsidP="00A511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55"/>
        <w:gridCol w:w="11482"/>
      </w:tblGrid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1482" w:type="dxa"/>
          </w:tcPr>
          <w:p w:rsidR="00A51189" w:rsidRPr="00A51189" w:rsidRDefault="00A51189" w:rsidP="00A51189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pStyle w:val="a4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</w:rPr>
              <w:t xml:space="preserve">Осложнения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одонтогенных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воспалительных процессов лица и шеи. Сепсис. Клиника, диагностика, лечение. Септический шок. Медиастинит. Пути распространения инфекции в средостение. Особенности клиники и диагностики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медиастинита.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2.</w:t>
            </w:r>
            <w:r w:rsidRPr="00D86FC0">
              <w:rPr>
                <w:rFonts w:ascii="Times New Roman" w:hAnsi="Times New Roman" w:cs="Times New Roman"/>
              </w:rPr>
              <w:t xml:space="preserve"> Тромбофлебит лицевых вен. Тромбоз кавернозного синуса. Причины, патогенез. Клиника, диагностика, пути распространения инфекции. Интенсивная терапия больных с осложнениями воспалительных заболеваний ЧЛО.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Трансфузионная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дезинтоксикационная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терапия, методы эфферентной терапии.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3.</w:t>
            </w:r>
            <w:r w:rsidRPr="00D86FC0">
              <w:rPr>
                <w:rFonts w:ascii="Times New Roman" w:hAnsi="Times New Roman" w:cs="Times New Roman"/>
              </w:rPr>
              <w:t xml:space="preserve"> Анатомия и физиология слюнных желез. Классификация заболеваний. Методы обследования больных с заболеваниями слюнных желез. Реактивно-дистрофические заболевания слюнных желез.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Сиалозы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. Синдром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Шегрена</w:t>
            </w:r>
            <w:proofErr w:type="spellEnd"/>
            <w:r w:rsidRPr="00D86FC0">
              <w:rPr>
                <w:rFonts w:ascii="Times New Roman" w:hAnsi="Times New Roman" w:cs="Times New Roman"/>
              </w:rPr>
              <w:t>, болезнь Микулича. Патогенез, клиника, диагностика, дифференциальная диагностика, лечение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4.</w:t>
            </w:r>
            <w:r w:rsidRPr="00D86FC0">
              <w:rPr>
                <w:rFonts w:ascii="Times New Roman" w:hAnsi="Times New Roman" w:cs="Times New Roman"/>
              </w:rPr>
              <w:t xml:space="preserve"> Воспалительные заболевания слюнных желез. Классификация. Острые и хронические неспецифические заболевания слюнных желез. Этиология, патогенез. Клиника, диагностика, дифференциальная диагностика, лечение.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5.</w:t>
            </w:r>
            <w:r w:rsidRPr="00D86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Слюнокаменная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болезнь. Этиология. Механизм образования камня. Клиника, диагностика, дифференциальная диагностика, лечение.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6.</w:t>
            </w:r>
            <w:r w:rsidRPr="00D86FC0">
              <w:rPr>
                <w:rFonts w:ascii="Times New Roman" w:hAnsi="Times New Roman" w:cs="Times New Roman"/>
              </w:rPr>
              <w:t xml:space="preserve"> Статистика и классификация травм ЧЛО. Методы обследования больных с травмами мягких тканей и костей лица. Вывихи, переломы зубов. клиника, лечение. Вывихи нижней челюсти. Переломы альвеолярных отростков челюстей.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7.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повреждения мягких тканей лица. Классификация, Клиника, лечение. ПХО ран лица.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8.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нижней челюсти. Классификация, клиника, диагностика.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9.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верхней челюсти. Классификация, клиника, диагностика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10.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средней зоны лица (скуловой кости, дуги, костей носа). Классификация, клиника, диагностика. Сочетанные повреждения челюстно-лицевой области. Особенности клиники, диагностики, лечения.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11.</w:t>
            </w:r>
            <w:r w:rsidRPr="00D86FC0">
              <w:rPr>
                <w:rFonts w:ascii="Times New Roman" w:hAnsi="Times New Roman" w:cs="Times New Roman"/>
              </w:rPr>
              <w:t xml:space="preserve"> Методы временной и постоянной иммобилизации отломков челюстей (консервативно-ортопедические). Оперативные методы иммобилизации отломков костей лица (показания виды методика проведения). Особенности обезболивания при неогнестрельных повреждениях костей лица.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 xml:space="preserve">12. </w:t>
            </w:r>
            <w:r w:rsidRPr="00D86FC0">
              <w:rPr>
                <w:rFonts w:ascii="Times New Roman" w:hAnsi="Times New Roman" w:cs="Times New Roman"/>
              </w:rPr>
              <w:t>Осложнения, развивающиеся при лечении пострадавших с неогнестрельной травмой мягких тканей и костей лица (кровоизлияния, асфиксия, гематомы, кровотечения, посттравматические абсцессы и флегмоны, повреждения нервов, травматический гайморит, травматический артрит, анкилоз, нагноение костной раны, замедленная консолидация отломков, ложный сустав, переломы консолидированные в порочном положении, травматический остеомиелит) Клиника, диагностика, лечение, профилактика.</w:t>
            </w:r>
          </w:p>
        </w:tc>
      </w:tr>
    </w:tbl>
    <w:p w:rsidR="00F02077" w:rsidRDefault="00D86FC0"/>
    <w:sectPr w:rsidR="00F02077" w:rsidSect="00A511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3BF"/>
    <w:multiLevelType w:val="hybridMultilevel"/>
    <w:tmpl w:val="698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5D"/>
    <w:rsid w:val="0071675D"/>
    <w:rsid w:val="00A51189"/>
    <w:rsid w:val="00D86FC0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C5A9"/>
  <w15:chartTrackingRefBased/>
  <w15:docId w15:val="{0FC58A74-1124-4C44-ABB6-1CE0C566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2025-01-13T06:54:00Z</dcterms:created>
  <dcterms:modified xsi:type="dcterms:W3CDTF">2025-01-13T07:00:00Z</dcterms:modified>
</cp:coreProperties>
</file>