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2"/>
        <w:gridCol w:w="3060"/>
        <w:gridCol w:w="9655"/>
      </w:tblGrid>
      <w:tr w:rsidR="005E00AA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 w:rsidP="004E10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4E10F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афедры общественного здоровь</w:t>
            </w:r>
            <w:r w:rsidR="004E10F9">
              <w:rPr>
                <w:rFonts w:ascii="Times New Roman" w:hAnsi="Times New Roman"/>
                <w:b/>
                <w:sz w:val="28"/>
                <w:szCs w:val="28"/>
              </w:rPr>
              <w:t xml:space="preserve">я и организации здравоохранения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III Ква</w:t>
            </w:r>
            <w:r w:rsidR="004E10F9">
              <w:rPr>
                <w:rFonts w:ascii="Times New Roman" w:hAnsi="Times New Roman"/>
                <w:b/>
                <w:sz w:val="28"/>
                <w:szCs w:val="28"/>
              </w:rPr>
              <w:t>ртал 2024 - 2025  учебного года</w:t>
            </w:r>
          </w:p>
        </w:tc>
      </w:tr>
      <w:tr w:rsidR="005E00AA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Амирова Азалия Рашидовна   Роль остеомодифицирующих агентов в профилактике скелетных осложнений при комбинированном лечении злокачественных новообразований (обзор литературы)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Сафин Р.Н., Сафин И.Р., Хасанов Р.Ш., Родионова А.Ю., Максутова Р.М., Амирова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Поволжский онкологический вестник 2024. – Том 15. № 2. –  С. 87-102. 10.32000/2078-1466-2024-2-</w:t>
            </w:r>
            <w:r>
              <w:rPr>
                <w:rFonts w:ascii="Times New Roman" w:hAnsi="Times New Roman"/>
                <w:sz w:val="24"/>
                <w:szCs w:val="24"/>
              </w:rPr>
              <w:t>87-102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Блохина Марина Владимировна  Профессиональные риски в деятельности среднего медицинского персонала крупной многопрофильной больницы и мероприятия по их снижению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Блохина М.В., Сафина О.Г., Ульянова М.Н.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Практическая медицина 2024. - № 4 (том 22). – С. 76 - 81 1</w:t>
            </w:r>
            <w:r>
              <w:rPr>
                <w:rFonts w:ascii="Times New Roman" w:hAnsi="Times New Roman"/>
                <w:sz w:val="24"/>
                <w:szCs w:val="24"/>
              </w:rPr>
              <w:t>0.32000/2072-1757-2024-4-76-81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Мустафаева Альмира Анасовна  Безопасность в медицине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приоритетное направление развития персонала медицинских организаций Республики Татарстан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Миннуллин М.М.,  Хасанов Р.Ш,, Юсупова Р.Ф., Шавалиев А.А., Мустафаев, Звегинцева А.А., Алтынбаева Д.М.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Менеджмент качества в медицине 2024. – № 2. – С.42 - 49 10.35400</w:t>
            </w:r>
            <w:r w:rsidR="00F73FC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Мустафаева Альмира Анасовна  Первые результаты реализации образовательной программы «Безопасность в медицине»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Шавалиев Р.Ф., Мустафаева А.А., Куликов О.В. Менеджмент качества в медицине 2024. – № 3. – С.36 - 41 10.35400</w:t>
            </w:r>
            <w:r w:rsidR="00F73FC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Хузиханов Фарид Вильямович  Изучение показателей вегетативного гомеостаза у студентов высших учебных заведений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Пузырёв В.Г., Ситдикова И.Д., Хузиханов Ф.В., Михайлова С.А., Иванова М.К.,  Ахметов А.М., Ситдикова А.В., Малеев М.В.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Практическая медицина 2024. - Том 22, № 4. - С. 151 - 154 10.32000/2072-1757-2024-4-151-154</w:t>
            </w: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 Хузиханов Фарид Вильямович.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 Методы прогнозирования рисков развития, течения и рецидивов регматогенной отслойки сетчатки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Миннуллина Э.Р., Самойлов А.Н., Хузиханов Ф.В., Закирова Г.З., Камалов З.Г.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Вестник офтальмологии 2024. - 140(4). - С. 92 ‑ 97  10.17116/oftalma202414004192</w:t>
            </w: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Статья WebofScience,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0119B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Гильмано</w:t>
            </w:r>
            <w:r>
              <w:rPr>
                <w:rFonts w:ascii="Times New Roman" w:hAnsi="Times New Roman"/>
                <w:sz w:val="24"/>
                <w:szCs w:val="24"/>
              </w:rPr>
              <w:t>вАнасАнварович – Международная научно-практическая конференция</w:t>
            </w:r>
            <w:r w:rsidR="000119BA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="000119BA" w:rsidRPr="000119BA">
              <w:rPr>
                <w:rFonts w:ascii="Times New Roman" w:hAnsi="Times New Roman"/>
                <w:sz w:val="24"/>
                <w:szCs w:val="24"/>
              </w:rPr>
              <w:t>стория медицины и здравоохранения: взгляд в будущее». 18.09.2024</w:t>
            </w:r>
            <w:r w:rsidR="000119BA">
              <w:rPr>
                <w:rFonts w:ascii="Times New Roman" w:hAnsi="Times New Roman"/>
                <w:sz w:val="24"/>
                <w:szCs w:val="24"/>
              </w:rPr>
              <w:t xml:space="preserve"> Доклад на тему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43A6">
              <w:rPr>
                <w:rFonts w:ascii="Times New Roman" w:hAnsi="Times New Roman"/>
                <w:sz w:val="24"/>
                <w:szCs w:val="24"/>
              </w:rPr>
              <w:t>Модель Н.А. Семашкои принципы охраныздоровья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Уфа. </w:t>
            </w:r>
            <w:bookmarkStart w:id="0" w:name="_GoBack"/>
            <w:bookmarkEnd w:id="0"/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29.02.2024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айзуллина Регина Наильевна 3.2.3. – общественное здоровье, организация и социология здравоохранения, медико-социальная экспертиза (медицинские науки) Совершенствование организации деятельности дневныхстационаров (по материалам Республики Татарстан) Казань</w:t>
            </w:r>
            <w:r>
              <w:rPr>
                <w:rFonts w:ascii="Times New Roman" w:hAnsi="Times New Roman"/>
                <w:sz w:val="24"/>
                <w:szCs w:val="24"/>
              </w:rPr>
              <w:t>. Руководитель Гильманов А.А.</w:t>
            </w:r>
          </w:p>
        </w:tc>
      </w:tr>
      <w:tr w:rsidR="005E00AA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5E00A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инвестора, названия гранта, руководителя, исполнителя(ей), сумма гранта, № РК за   III Квартал  2024 - 2025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1143A6" w:rsidP="001143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ГильмановАнасАнварович - 21.2.012.02  ГильмановАнасАнварович 3.2.3 Общественное здоровье, организация и  социология здравоохранения, медико-социальная экспертиза (медицинские науки)   "ФГБОУ ВО "Казанский государственный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дицинский университет»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Министерства здра</w:t>
            </w:r>
            <w:r>
              <w:rPr>
                <w:rFonts w:ascii="Times New Roman" w:hAnsi="Times New Roman"/>
                <w:sz w:val="24"/>
                <w:szCs w:val="24"/>
              </w:rPr>
              <w:t>воохранения Российской Федераци.</w:t>
            </w:r>
            <w:r w:rsidR="00F73FC6">
              <w:rPr>
                <w:rFonts w:ascii="Times New Roman" w:hAnsi="Times New Roman"/>
                <w:sz w:val="24"/>
                <w:szCs w:val="24"/>
              </w:rPr>
              <w:t xml:space="preserve"> Казань</w:t>
            </w:r>
            <w:r>
              <w:rPr>
                <w:rFonts w:ascii="Times New Roman" w:hAnsi="Times New Roman"/>
                <w:sz w:val="24"/>
                <w:szCs w:val="24"/>
              </w:rPr>
              <w:t>. Член совета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 w:rsidR="00F73FC6">
              <w:rPr>
                <w:rFonts w:ascii="Times New Roman" w:hAnsi="Times New Roman"/>
                <w:sz w:val="24"/>
                <w:szCs w:val="24"/>
              </w:rPr>
              <w:t>ГильмановАнасАнварович - 21.2.049.03  ГильмановАнасАнварович 3.2.3 Общественное здоровье, организация и  социология здравоохранения, медико-социальная экспертиза (медицинские науки)   ФГБОУ ВО Башкирский ГМУ МЗ РФ г.Уфа Уфа Член совета</w:t>
            </w: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  <w:tr w:rsidR="005E00AA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AA" w:rsidRDefault="00F73FC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AA" w:rsidRDefault="005E00AA">
            <w:pPr>
              <w:spacing w:after="0"/>
            </w:pPr>
          </w:p>
        </w:tc>
      </w:tr>
    </w:tbl>
    <w:p w:rsidR="00F73FC6" w:rsidRDefault="00F73FC6"/>
    <w:sectPr w:rsidR="00F73FC6" w:rsidSect="00A2239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00AA"/>
    <w:rsid w:val="000119BA"/>
    <w:rsid w:val="001143A6"/>
    <w:rsid w:val="00471D57"/>
    <w:rsid w:val="004E10F9"/>
    <w:rsid w:val="005E00AA"/>
    <w:rsid w:val="00811A45"/>
    <w:rsid w:val="008D0F34"/>
    <w:rsid w:val="00A22399"/>
    <w:rsid w:val="00AA3D55"/>
    <w:rsid w:val="00C21B4B"/>
    <w:rsid w:val="00EA0415"/>
    <w:rsid w:val="00F7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2024-10-14T11:21:00Z</cp:lastPrinted>
  <dcterms:created xsi:type="dcterms:W3CDTF">2025-03-04T15:54:00Z</dcterms:created>
  <dcterms:modified xsi:type="dcterms:W3CDTF">2025-03-04T15:54:00Z</dcterms:modified>
</cp:coreProperties>
</file>