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17C06" w14:textId="1F8257EB" w:rsidR="00174B33" w:rsidRDefault="00174B33" w:rsidP="00174B33">
      <w:pPr>
        <w:autoSpaceDE w:val="0"/>
        <w:autoSpaceDN w:val="0"/>
        <w:adjustRightInd w:val="0"/>
        <w:spacing w:after="0" w:line="240" w:lineRule="auto"/>
        <w:rPr>
          <w:rFonts w:ascii="FreeSetC" w:hAnsi="FreeSetC" w:cs="FreeSetC"/>
          <w:sz w:val="20"/>
          <w:szCs w:val="20"/>
        </w:rPr>
      </w:pPr>
      <w:proofErr w:type="spellStart"/>
      <w:r>
        <w:rPr>
          <w:rFonts w:ascii="FreeSetC" w:hAnsi="FreeSetC" w:cs="FreeSetC"/>
          <w:sz w:val="20"/>
          <w:szCs w:val="20"/>
        </w:rPr>
        <w:t>Саматова</w:t>
      </w:r>
      <w:proofErr w:type="spellEnd"/>
      <w:r>
        <w:rPr>
          <w:rFonts w:ascii="FreeSetC" w:hAnsi="FreeSetC" w:cs="FreeSetC"/>
          <w:sz w:val="20"/>
          <w:szCs w:val="20"/>
        </w:rPr>
        <w:t xml:space="preserve"> Р.З., Фахрутдинова Л.М., </w:t>
      </w:r>
      <w:proofErr w:type="spellStart"/>
      <w:r>
        <w:rPr>
          <w:rFonts w:ascii="FreeSetC" w:hAnsi="FreeSetC" w:cs="FreeSetC"/>
          <w:sz w:val="20"/>
          <w:szCs w:val="20"/>
        </w:rPr>
        <w:t>Тимербулатова</w:t>
      </w:r>
      <w:proofErr w:type="spellEnd"/>
      <w:r>
        <w:rPr>
          <w:rFonts w:ascii="FreeSetC" w:hAnsi="FreeSetC" w:cs="FreeSetC"/>
          <w:sz w:val="20"/>
          <w:szCs w:val="20"/>
        </w:rPr>
        <w:t xml:space="preserve"> Г.А., Салеев Р.А., </w:t>
      </w:r>
      <w:proofErr w:type="spellStart"/>
      <w:r>
        <w:rPr>
          <w:rFonts w:ascii="FreeSetC" w:hAnsi="FreeSetC" w:cs="FreeSetC"/>
          <w:sz w:val="20"/>
          <w:szCs w:val="20"/>
        </w:rPr>
        <w:t>Ширяк</w:t>
      </w:r>
      <w:proofErr w:type="spellEnd"/>
      <w:r>
        <w:rPr>
          <w:rFonts w:ascii="FreeSetC" w:hAnsi="FreeSetC" w:cs="FreeSetC"/>
          <w:sz w:val="20"/>
          <w:szCs w:val="20"/>
        </w:rPr>
        <w:t xml:space="preserve"> Т.Ю., </w:t>
      </w:r>
      <w:proofErr w:type="spellStart"/>
      <w:r>
        <w:rPr>
          <w:rFonts w:ascii="FreeSetC" w:hAnsi="FreeSetC" w:cs="FreeSetC"/>
          <w:sz w:val="20"/>
          <w:szCs w:val="20"/>
        </w:rPr>
        <w:t>Салеева</w:t>
      </w:r>
      <w:proofErr w:type="spellEnd"/>
      <w:r>
        <w:rPr>
          <w:rFonts w:ascii="FreeSetC" w:hAnsi="FreeSetC" w:cs="FreeSetC"/>
          <w:sz w:val="20"/>
          <w:szCs w:val="20"/>
        </w:rPr>
        <w:t xml:space="preserve"> Г.Т. Профилактическая эффективность комбинаций средств гигиены рта, содержащих </w:t>
      </w:r>
      <w:proofErr w:type="spellStart"/>
      <w:r>
        <w:rPr>
          <w:rFonts w:ascii="FreeSetC" w:hAnsi="FreeSetC" w:cs="FreeSetC"/>
          <w:sz w:val="20"/>
          <w:szCs w:val="20"/>
        </w:rPr>
        <w:t>аминофторид</w:t>
      </w:r>
      <w:proofErr w:type="spellEnd"/>
      <w:r>
        <w:rPr>
          <w:rFonts w:ascii="FreeSetC" w:hAnsi="FreeSetC" w:cs="FreeSetC"/>
          <w:sz w:val="20"/>
          <w:szCs w:val="20"/>
        </w:rPr>
        <w:t xml:space="preserve"> и </w:t>
      </w:r>
      <w:proofErr w:type="spellStart"/>
      <w:r>
        <w:rPr>
          <w:rFonts w:ascii="FreeSetC" w:hAnsi="FreeSetC" w:cs="FreeSetC"/>
          <w:sz w:val="20"/>
          <w:szCs w:val="20"/>
        </w:rPr>
        <w:t>наногидроксиапатит</w:t>
      </w:r>
      <w:proofErr w:type="spellEnd"/>
      <w:r>
        <w:rPr>
          <w:rFonts w:ascii="FreeSetC" w:hAnsi="FreeSetC" w:cs="FreeSetC"/>
          <w:sz w:val="20"/>
          <w:szCs w:val="20"/>
        </w:rPr>
        <w:t xml:space="preserve">. </w:t>
      </w:r>
      <w:r>
        <w:rPr>
          <w:rFonts w:ascii="FreeSetC-Italic" w:hAnsi="FreeSetC-Italic" w:cs="FreeSetC-Italic"/>
          <w:i/>
          <w:iCs/>
          <w:sz w:val="20"/>
          <w:szCs w:val="20"/>
        </w:rPr>
        <w:t>Стоматология для всех</w:t>
      </w:r>
      <w:r>
        <w:rPr>
          <w:rFonts w:ascii="FreeSetC" w:hAnsi="FreeSetC" w:cs="FreeSetC"/>
          <w:sz w:val="20"/>
          <w:szCs w:val="20"/>
        </w:rPr>
        <w:t>. 2025; № 3 (112): 48-53. doi: 10.35556/idr-2025-3(112)48-53</w:t>
      </w:r>
    </w:p>
    <w:p w14:paraId="73236C10" w14:textId="77777777" w:rsidR="00174B33" w:rsidRDefault="00174B33" w:rsidP="00174B33">
      <w:pPr>
        <w:rPr>
          <w:rFonts w:ascii="Times New Roman" w:eastAsia="TimesNewRomanPS-ItalicMT" w:hAnsi="Times New Roman" w:cs="Times New Roman"/>
          <w:lang w:eastAsia="ru-RU"/>
        </w:rPr>
      </w:pPr>
    </w:p>
    <w:p w14:paraId="1CF6F066" w14:textId="0824CB8C" w:rsidR="00A97AA8" w:rsidRDefault="00A97AA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B5C8F">
        <w:rPr>
          <w:rFonts w:ascii="Times New Roman" w:eastAsia="TimesNewRomanPS-ItalicMT" w:hAnsi="Times New Roman" w:cs="Times New Roman"/>
          <w:lang w:eastAsia="ru-RU"/>
        </w:rPr>
        <w:t>Микробиом</w:t>
      </w:r>
      <w:proofErr w:type="spellEnd"/>
      <w:r w:rsidRPr="009B5C8F">
        <w:rPr>
          <w:rFonts w:ascii="Times New Roman" w:eastAsia="TimesNewRomanPS-ItalicMT" w:hAnsi="Times New Roman" w:cs="Times New Roman"/>
          <w:lang w:eastAsia="ru-RU"/>
        </w:rPr>
        <w:t xml:space="preserve"> полости</w:t>
      </w:r>
      <w:r>
        <w:rPr>
          <w:rFonts w:eastAsia="TimesNewRomanPS-ItalicMT"/>
          <w:lang w:eastAsia="ru-RU"/>
        </w:rPr>
        <w:t xml:space="preserve"> рта лиц молодого возраста города </w:t>
      </w:r>
      <w:proofErr w:type="spellStart"/>
      <w:r>
        <w:rPr>
          <w:rFonts w:eastAsia="TimesNewRomanPS-ItalicMT"/>
          <w:lang w:eastAsia="ru-RU"/>
        </w:rPr>
        <w:t>Каазани</w:t>
      </w:r>
      <w:proofErr w:type="spellEnd"/>
      <w:r>
        <w:rPr>
          <w:rFonts w:eastAsia="TimesNewRomanPS-ItalicMT"/>
          <w:lang w:eastAsia="ru-RU"/>
        </w:rPr>
        <w:t xml:space="preserve"> с диагнозом хроническим генерализованный пародонтит. </w:t>
      </w:r>
      <w:proofErr w:type="spellStart"/>
      <w:r w:rsidRPr="009B5C8F">
        <w:rPr>
          <w:rFonts w:ascii="Times New Roman" w:hAnsi="Times New Roman" w:cs="Times New Roman"/>
          <w:sz w:val="28"/>
          <w:szCs w:val="28"/>
        </w:rPr>
        <w:t>Цинеккер</w:t>
      </w:r>
      <w:proofErr w:type="spellEnd"/>
      <w:r w:rsidRPr="009B5C8F">
        <w:rPr>
          <w:rFonts w:ascii="Times New Roman" w:hAnsi="Times New Roman" w:cs="Times New Roman"/>
          <w:sz w:val="28"/>
          <w:szCs w:val="28"/>
        </w:rPr>
        <w:t xml:space="preserve"> Д. Т., Мамаева Е. В., Хусаинов И. Х., Капралов С. И., Хасанова С. Р., </w:t>
      </w:r>
      <w:proofErr w:type="spellStart"/>
      <w:r w:rsidRPr="009B5C8F">
        <w:rPr>
          <w:rFonts w:ascii="Times New Roman" w:hAnsi="Times New Roman" w:cs="Times New Roman"/>
          <w:sz w:val="28"/>
          <w:szCs w:val="28"/>
        </w:rPr>
        <w:t>Цинеккер</w:t>
      </w:r>
      <w:proofErr w:type="spellEnd"/>
      <w:r w:rsidRPr="009B5C8F">
        <w:rPr>
          <w:rFonts w:ascii="Times New Roman" w:hAnsi="Times New Roman" w:cs="Times New Roman"/>
          <w:sz w:val="28"/>
          <w:szCs w:val="28"/>
        </w:rPr>
        <w:t xml:space="preserve"> Д. А.</w:t>
      </w:r>
      <w:r>
        <w:rPr>
          <w:rFonts w:eastAsia="TimesNewRomanPS-ItalicMT"/>
          <w:szCs w:val="28"/>
        </w:rPr>
        <w:t xml:space="preserve"> // </w:t>
      </w:r>
      <w:r w:rsidRPr="009B5C8F">
        <w:rPr>
          <w:rFonts w:ascii="Times New Roman" w:hAnsi="Times New Roman" w:cs="Times New Roman"/>
          <w:sz w:val="28"/>
          <w:szCs w:val="28"/>
        </w:rPr>
        <w:t xml:space="preserve">Проблемы стоматологии. </w:t>
      </w:r>
      <w:r>
        <w:rPr>
          <w:rFonts w:eastAsia="TimesNewRomanPS-ItalicMT"/>
          <w:szCs w:val="28"/>
        </w:rPr>
        <w:t xml:space="preserve">– </w:t>
      </w:r>
      <w:r w:rsidRPr="009B5C8F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eastAsia="TimesNewRomanPS-ItalicMT"/>
          <w:szCs w:val="28"/>
        </w:rPr>
        <w:t>. – №</w:t>
      </w:r>
      <w:r w:rsidRPr="009B5C8F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eastAsia="TimesNewRomanPS-ItalicMT"/>
          <w:szCs w:val="28"/>
        </w:rPr>
        <w:t>.</w:t>
      </w:r>
      <w:r w:rsidRPr="009B5C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eastAsia="TimesNewRomanPS-ItalicMT"/>
          <w:szCs w:val="28"/>
        </w:rPr>
        <w:t>– С.</w:t>
      </w:r>
      <w:r w:rsidRPr="009B5C8F">
        <w:rPr>
          <w:rFonts w:ascii="Times New Roman" w:hAnsi="Times New Roman" w:cs="Times New Roman"/>
          <w:sz w:val="28"/>
          <w:szCs w:val="28"/>
        </w:rPr>
        <w:t>114-121.</w:t>
      </w:r>
      <w:r>
        <w:rPr>
          <w:rFonts w:eastAsia="TimesNewRomanPS-ItalicMT"/>
          <w:szCs w:val="28"/>
        </w:rPr>
        <w:t xml:space="preserve"> </w:t>
      </w:r>
      <w:r w:rsidRPr="009B5C8F">
        <w:rPr>
          <w:rFonts w:ascii="Times New Roman" w:hAnsi="Times New Roman" w:cs="Times New Roman"/>
          <w:sz w:val="28"/>
          <w:szCs w:val="28"/>
        </w:rPr>
        <w:t>DOI: 10.18481/2077‑7566‑2025‑21‑3</w:t>
      </w:r>
      <w:r w:rsidRPr="009B5C8F">
        <w:rPr>
          <w:rFonts w:ascii="Tahoma" w:hAnsi="Tahoma" w:cs="Tahoma"/>
          <w:sz w:val="28"/>
          <w:szCs w:val="28"/>
        </w:rPr>
        <w:t>﻿</w:t>
      </w:r>
      <w:r w:rsidRPr="009B5C8F">
        <w:rPr>
          <w:rFonts w:ascii="Times New Roman" w:hAnsi="Times New Roman" w:cs="Times New Roman"/>
          <w:sz w:val="28"/>
          <w:szCs w:val="28"/>
        </w:rPr>
        <w:t>-114-121</w:t>
      </w:r>
    </w:p>
    <w:p w14:paraId="19E4E4A2" w14:textId="77777777" w:rsidR="00A97AA8" w:rsidRDefault="00A97AA8">
      <w:pPr>
        <w:rPr>
          <w:rFonts w:ascii="Arial" w:hAnsi="Arial" w:cs="Arial"/>
          <w:color w:val="1A1A1A"/>
          <w:shd w:val="clear" w:color="auto" w:fill="FFFFFF"/>
        </w:rPr>
      </w:pPr>
    </w:p>
    <w:p w14:paraId="75C48C2A" w14:textId="097FB83D" w:rsidR="00B570C2" w:rsidRDefault="00890365">
      <w:pPr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 xml:space="preserve">Доклад </w:t>
      </w:r>
      <w:r w:rsidRPr="00890365">
        <w:rPr>
          <w:rFonts w:ascii="Arial" w:hAnsi="Arial" w:cs="Arial"/>
          <w:b/>
          <w:bCs/>
          <w:color w:val="1A1A1A"/>
          <w:shd w:val="clear" w:color="auto" w:fill="FFFFFF"/>
        </w:rPr>
        <w:t xml:space="preserve">Острый герпетический стоматит у детей 1,5 – 5 лет: идентификация </w:t>
      </w:r>
      <w:proofErr w:type="spellStart"/>
      <w:r w:rsidRPr="00890365">
        <w:rPr>
          <w:rFonts w:ascii="Arial" w:hAnsi="Arial" w:cs="Arial"/>
          <w:b/>
          <w:bCs/>
          <w:color w:val="1A1A1A"/>
          <w:shd w:val="clear" w:color="auto" w:fill="FFFFFF"/>
        </w:rPr>
        <w:t>микробиома</w:t>
      </w:r>
      <w:proofErr w:type="spellEnd"/>
      <w:r w:rsidRPr="00890365">
        <w:rPr>
          <w:rFonts w:ascii="Arial" w:hAnsi="Arial" w:cs="Arial"/>
          <w:b/>
          <w:bCs/>
          <w:color w:val="1A1A1A"/>
          <w:shd w:val="clear" w:color="auto" w:fill="FFFFFF"/>
        </w:rPr>
        <w:t xml:space="preserve"> и лечебно-профилактические мероприятия </w:t>
      </w:r>
      <w:r w:rsidRPr="00890365">
        <w:rPr>
          <w:rFonts w:ascii="Arial" w:hAnsi="Arial" w:cs="Arial"/>
          <w:color w:val="1A1A1A"/>
          <w:shd w:val="clear" w:color="auto" w:fill="FFFFFF"/>
        </w:rPr>
        <w:br/>
      </w:r>
      <w:r w:rsidR="00FE580D">
        <w:rPr>
          <w:b/>
          <w:bCs/>
          <w:sz w:val="23"/>
          <w:szCs w:val="23"/>
        </w:rPr>
        <w:t xml:space="preserve">Докладчик: </w:t>
      </w:r>
      <w:r w:rsidRPr="00890365">
        <w:rPr>
          <w:rFonts w:ascii="Arial" w:hAnsi="Arial" w:cs="Arial"/>
          <w:b/>
          <w:bCs/>
          <w:i/>
          <w:iCs/>
          <w:color w:val="1A1A1A"/>
          <w:shd w:val="clear" w:color="auto" w:fill="FFFFFF"/>
        </w:rPr>
        <w:t xml:space="preserve">Мамаева Елена Владимировна </w:t>
      </w:r>
      <w:r w:rsidRPr="00890365">
        <w:rPr>
          <w:rFonts w:ascii="Arial" w:hAnsi="Arial" w:cs="Arial"/>
          <w:i/>
          <w:iCs/>
          <w:color w:val="1A1A1A"/>
          <w:shd w:val="clear" w:color="auto" w:fill="FFFFFF"/>
        </w:rPr>
        <w:t xml:space="preserve">– доктор медицинских наук, профессор кафедры стоматологии детского возраста ФГБОУ ВО Казанский ГМУ Минздрава России; </w:t>
      </w:r>
      <w:r w:rsidR="00FE580D">
        <w:rPr>
          <w:sz w:val="23"/>
          <w:szCs w:val="23"/>
        </w:rPr>
        <w:t xml:space="preserve">Содокладчик: </w:t>
      </w:r>
      <w:proofErr w:type="spellStart"/>
      <w:r w:rsidRPr="00890365">
        <w:rPr>
          <w:rFonts w:ascii="Arial" w:hAnsi="Arial" w:cs="Arial"/>
          <w:i/>
          <w:iCs/>
          <w:color w:val="1A1A1A"/>
          <w:shd w:val="clear" w:color="auto" w:fill="FFFFFF"/>
        </w:rPr>
        <w:t>Гилязиева</w:t>
      </w:r>
      <w:proofErr w:type="spellEnd"/>
      <w:r w:rsidRPr="00890365">
        <w:rPr>
          <w:rFonts w:ascii="Arial" w:hAnsi="Arial" w:cs="Arial"/>
          <w:i/>
          <w:iCs/>
          <w:color w:val="1A1A1A"/>
          <w:shd w:val="clear" w:color="auto" w:fill="FFFFFF"/>
        </w:rPr>
        <w:t xml:space="preserve"> Диана Андреевна – ООО "СК "АКБАРС-Мед" (Казань)</w:t>
      </w:r>
      <w:r w:rsidRPr="00890365">
        <w:rPr>
          <w:rFonts w:ascii="Arial" w:hAnsi="Arial" w:cs="Arial"/>
          <w:color w:val="1A1A1A"/>
          <w:shd w:val="clear" w:color="auto" w:fill="FFFFFF"/>
        </w:rPr>
        <w:t>Симпозиум «Актуальные стоматологические проблемы детского возраста» в рамках XIII открытого Всероссийского стоматологического форума «Стоматологический форум на Волге» (15 октября 2025, Волгоград)</w:t>
      </w:r>
    </w:p>
    <w:p w14:paraId="5CB5D993" w14:textId="77777777" w:rsidR="00FE580D" w:rsidRDefault="00FE580D" w:rsidP="00FE580D">
      <w:pPr>
        <w:pStyle w:val="Default"/>
      </w:pPr>
    </w:p>
    <w:p w14:paraId="269A0156" w14:textId="77777777" w:rsidR="00FE580D" w:rsidRDefault="00FE580D" w:rsidP="00FE580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Доклад: «Уроки гигиены» в рамках проекта «Школьная стоматология» с применением программы DIANA. </w:t>
      </w:r>
    </w:p>
    <w:p w14:paraId="02737398" w14:textId="77777777" w:rsidR="00FE580D" w:rsidRDefault="00FE580D" w:rsidP="00FE580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Докладчик: </w:t>
      </w:r>
      <w:r>
        <w:rPr>
          <w:sz w:val="23"/>
          <w:szCs w:val="23"/>
        </w:rPr>
        <w:t xml:space="preserve">Мамаева Елена Владимировна – доктор медицинских наук, профессор кафедры стоматологии детского возраста ФГБОУ ВО Казанский ГМУ Минздрава России, г. Казань. </w:t>
      </w:r>
    </w:p>
    <w:p w14:paraId="50BABC09" w14:textId="454517BB" w:rsidR="00B570C2" w:rsidRDefault="00FE580D" w:rsidP="00FE580D">
      <w:pPr>
        <w:rPr>
          <w:rFonts w:ascii="Arial" w:hAnsi="Arial" w:cs="Arial"/>
          <w:color w:val="1A1A1A"/>
          <w:shd w:val="clear" w:color="auto" w:fill="FFFFFF"/>
        </w:rPr>
      </w:pPr>
      <w:r>
        <w:rPr>
          <w:sz w:val="23"/>
          <w:szCs w:val="23"/>
        </w:rPr>
        <w:t xml:space="preserve">Содокладчик: </w:t>
      </w:r>
      <w:proofErr w:type="spellStart"/>
      <w:r>
        <w:rPr>
          <w:sz w:val="23"/>
          <w:szCs w:val="23"/>
        </w:rPr>
        <w:t>Файзрахманов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ИльнурМиннурович</w:t>
      </w:r>
      <w:proofErr w:type="spellEnd"/>
      <w:r>
        <w:rPr>
          <w:sz w:val="23"/>
          <w:szCs w:val="23"/>
        </w:rPr>
        <w:t>- главный врач, ассистент Казанский (</w:t>
      </w:r>
      <w:proofErr w:type="spellStart"/>
      <w:r>
        <w:rPr>
          <w:sz w:val="23"/>
          <w:szCs w:val="23"/>
        </w:rPr>
        <w:t>Приволжкий</w:t>
      </w:r>
      <w:proofErr w:type="spellEnd"/>
      <w:r>
        <w:rPr>
          <w:sz w:val="23"/>
          <w:szCs w:val="23"/>
        </w:rPr>
        <w:t xml:space="preserve">) Федеральный Университет, </w:t>
      </w:r>
      <w:proofErr w:type="spellStart"/>
      <w:r>
        <w:rPr>
          <w:sz w:val="23"/>
          <w:szCs w:val="23"/>
        </w:rPr>
        <w:t>г.Казань</w:t>
      </w:r>
      <w:proofErr w:type="spellEnd"/>
      <w:r>
        <w:rPr>
          <w:sz w:val="23"/>
          <w:szCs w:val="23"/>
        </w:rPr>
        <w:t xml:space="preserve">, Зарипова Виктория Александровна —студентка стоматологического факультета ФГБОУ ВО Казанский ГМУ Минздрава России, г. Казань. </w:t>
      </w:r>
      <w:r>
        <w:rPr>
          <w:sz w:val="23"/>
          <w:szCs w:val="23"/>
        </w:rPr>
        <w:t xml:space="preserve"> </w:t>
      </w:r>
      <w:r>
        <w:t xml:space="preserve"> </w:t>
      </w:r>
      <w:r>
        <w:rPr>
          <w:sz w:val="28"/>
          <w:szCs w:val="28"/>
        </w:rPr>
        <w:t xml:space="preserve">Межрегиональная научно-практическая конференция «Актуальные вопросы стоматологии» </w:t>
      </w:r>
      <w:r>
        <w:rPr>
          <w:sz w:val="23"/>
          <w:szCs w:val="23"/>
        </w:rPr>
        <w:t>20 ноября 2025 г., г. Ижевск</w:t>
      </w:r>
    </w:p>
    <w:p w14:paraId="1E117F39" w14:textId="204A7E7B" w:rsidR="00890365" w:rsidRDefault="00890365">
      <w:pPr>
        <w:rPr>
          <w:rFonts w:ascii="Arial" w:hAnsi="Arial" w:cs="Arial"/>
          <w:color w:val="1A1A1A"/>
          <w:shd w:val="clear" w:color="auto" w:fill="FFFFFF"/>
        </w:rPr>
      </w:pPr>
    </w:p>
    <w:p w14:paraId="64E3072D" w14:textId="77777777" w:rsidR="00890365" w:rsidRDefault="00890365">
      <w:pPr>
        <w:rPr>
          <w:rFonts w:ascii="Arial" w:hAnsi="Arial" w:cs="Arial"/>
          <w:color w:val="1A1A1A"/>
          <w:shd w:val="clear" w:color="auto" w:fill="FFFFFF"/>
        </w:rPr>
      </w:pPr>
    </w:p>
    <w:p w14:paraId="114A1138" w14:textId="5123C13E" w:rsidR="00B570C2" w:rsidRDefault="00B570C2">
      <w:pPr>
        <w:rPr>
          <w:rFonts w:ascii="Arial" w:hAnsi="Arial" w:cs="Arial"/>
          <w:color w:val="1A1A1A"/>
          <w:shd w:val="clear" w:color="auto" w:fill="FFFFFF"/>
        </w:rPr>
      </w:pPr>
      <w:proofErr w:type="spellStart"/>
      <w:r>
        <w:rPr>
          <w:rFonts w:ascii="Arial" w:hAnsi="Arial" w:cs="Arial"/>
          <w:color w:val="1A1A1A"/>
          <w:shd w:val="clear" w:color="auto" w:fill="FFFFFF"/>
        </w:rPr>
        <w:t>Шайхова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Г.С., Васильева А.В., Игнатьева Л.А. Встречаемость сочетанных патологий окклюзии с дисфункцией височно-челюстного сустава. Российская стоматология. 2024; 4: 66-67.</w:t>
      </w:r>
    </w:p>
    <w:p w14:paraId="11BFBDE9" w14:textId="77777777" w:rsidR="00B570C2" w:rsidRDefault="00B570C2">
      <w:pPr>
        <w:rPr>
          <w:rFonts w:ascii="Arial" w:hAnsi="Arial" w:cs="Arial"/>
          <w:color w:val="1A1A1A"/>
          <w:shd w:val="clear" w:color="auto" w:fill="FFFFFF"/>
        </w:rPr>
      </w:pPr>
    </w:p>
    <w:p w14:paraId="11AC167C" w14:textId="77777777" w:rsidR="00B570C2" w:rsidRDefault="00B570C2">
      <w:pPr>
        <w:rPr>
          <w:rFonts w:ascii="Arial" w:hAnsi="Arial" w:cs="Arial"/>
          <w:color w:val="1A1A1A"/>
          <w:shd w:val="clear" w:color="auto" w:fill="FFFFFF"/>
        </w:rPr>
      </w:pPr>
    </w:p>
    <w:p w14:paraId="6FEE1B55" w14:textId="77777777" w:rsidR="00B570C2" w:rsidRDefault="00B570C2">
      <w:pPr>
        <w:rPr>
          <w:rFonts w:ascii="Arial" w:hAnsi="Arial" w:cs="Arial"/>
          <w:color w:val="1A1A1A"/>
          <w:shd w:val="clear" w:color="auto" w:fill="FFFFFF"/>
        </w:rPr>
      </w:pPr>
    </w:p>
    <w:p w14:paraId="169B11FC" w14:textId="0B4C8BAF" w:rsidR="00CA5329" w:rsidRDefault="00B570C2">
      <w:pPr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Игнатьева Л.А.</w:t>
      </w:r>
      <w:r w:rsidR="00CF3A82">
        <w:rPr>
          <w:rFonts w:ascii="Arial" w:hAnsi="Arial" w:cs="Arial"/>
          <w:color w:val="1A1A1A"/>
          <w:shd w:val="clear" w:color="auto" w:fill="FFFFFF"/>
        </w:rPr>
        <w:t>,</w:t>
      </w:r>
      <w:r>
        <w:rPr>
          <w:rFonts w:ascii="Arial" w:hAnsi="Arial" w:cs="Arial"/>
          <w:color w:val="1A1A1A"/>
          <w:shd w:val="clear" w:color="auto" w:fill="FFFFFF"/>
        </w:rPr>
        <w:t xml:space="preserve"> </w:t>
      </w:r>
      <w:proofErr w:type="spellStart"/>
      <w:r w:rsidR="00CF3A82">
        <w:rPr>
          <w:rFonts w:ascii="Arial" w:hAnsi="Arial" w:cs="Arial"/>
          <w:color w:val="1A1A1A"/>
          <w:shd w:val="clear" w:color="auto" w:fill="FFFFFF"/>
        </w:rPr>
        <w:t>Хамидуллина</w:t>
      </w:r>
      <w:proofErr w:type="spellEnd"/>
      <w:r w:rsidR="00CF3A82" w:rsidRPr="00CF3A82">
        <w:rPr>
          <w:rFonts w:ascii="Arial" w:hAnsi="Arial" w:cs="Arial"/>
          <w:color w:val="1A1A1A"/>
          <w:shd w:val="clear" w:color="auto" w:fill="FFFFFF"/>
        </w:rPr>
        <w:t xml:space="preserve"> </w:t>
      </w:r>
      <w:r w:rsidR="00CF3A82">
        <w:rPr>
          <w:rFonts w:ascii="Arial" w:hAnsi="Arial" w:cs="Arial"/>
          <w:color w:val="1A1A1A"/>
          <w:shd w:val="clear" w:color="auto" w:fill="FFFFFF"/>
        </w:rPr>
        <w:t xml:space="preserve">Л.Н., Сафиуллина З.А. [и др.]. </w:t>
      </w:r>
      <w:r>
        <w:rPr>
          <w:rFonts w:ascii="Arial" w:hAnsi="Arial" w:cs="Arial"/>
          <w:color w:val="1A1A1A"/>
          <w:shd w:val="clear" w:color="auto" w:fill="FFFFFF"/>
        </w:rPr>
        <w:t xml:space="preserve">Взаимосвязь этиологии развития мышечных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парафункций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и дисфункции височно-нижнечелюстного сустава</w:t>
      </w:r>
      <w:r w:rsidR="00CF3A82">
        <w:rPr>
          <w:rFonts w:ascii="Arial" w:hAnsi="Arial" w:cs="Arial"/>
          <w:color w:val="1A1A1A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Cifra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>. Клиническая медицина. 2025</w:t>
      </w:r>
      <w:r w:rsidR="00CF3A82">
        <w:rPr>
          <w:rFonts w:ascii="Arial" w:hAnsi="Arial" w:cs="Arial"/>
          <w:color w:val="1A1A1A"/>
          <w:shd w:val="clear" w:color="auto" w:fill="FFFFFF"/>
        </w:rPr>
        <w:t xml:space="preserve">; </w:t>
      </w:r>
      <w:r>
        <w:rPr>
          <w:rFonts w:ascii="Arial" w:hAnsi="Arial" w:cs="Arial"/>
          <w:color w:val="1A1A1A"/>
          <w:shd w:val="clear" w:color="auto" w:fill="FFFFFF"/>
        </w:rPr>
        <w:t>3 (5)</w:t>
      </w:r>
      <w:r w:rsidR="00CF3A82">
        <w:rPr>
          <w:rFonts w:ascii="Arial" w:hAnsi="Arial" w:cs="Arial"/>
          <w:color w:val="1A1A1A"/>
          <w:shd w:val="clear" w:color="auto" w:fill="FFFFFF"/>
        </w:rPr>
        <w:t>: 1-5.</w:t>
      </w:r>
      <w:r>
        <w:rPr>
          <w:rFonts w:ascii="Arial" w:hAnsi="Arial" w:cs="Arial"/>
          <w:color w:val="1A1A1A"/>
          <w:shd w:val="clear" w:color="auto" w:fill="FFFFFF"/>
        </w:rPr>
        <w:t xml:space="preserve"> DOI: 10.62993/CMED.2025.5.3</w:t>
      </w:r>
    </w:p>
    <w:p w14:paraId="12977E09" w14:textId="58CAE15B" w:rsidR="00C36CCB" w:rsidRDefault="00C36CCB">
      <w:pPr>
        <w:rPr>
          <w:rFonts w:ascii="Arial" w:hAnsi="Arial" w:cs="Arial"/>
          <w:color w:val="1A1A1A"/>
          <w:shd w:val="clear" w:color="auto" w:fill="FFFFFF"/>
        </w:rPr>
      </w:pPr>
    </w:p>
    <w:p w14:paraId="7A3441D6" w14:textId="41CEB085" w:rsidR="00C36CCB" w:rsidRDefault="00C36CCB">
      <w:pPr>
        <w:rPr>
          <w:rFonts w:ascii="Arial" w:hAnsi="Arial" w:cs="Arial"/>
          <w:color w:val="1A1A1A"/>
          <w:shd w:val="clear" w:color="auto" w:fill="FFFFFF"/>
        </w:rPr>
      </w:pPr>
    </w:p>
    <w:p w14:paraId="4C82441D" w14:textId="3C7BEF5E" w:rsidR="00C36CCB" w:rsidRDefault="00C36CCB" w:rsidP="00C36CCB">
      <w:pPr>
        <w:rPr>
          <w:rFonts w:ascii="Tahoma" w:hAnsi="Tahoma" w:cs="Tahoma"/>
          <w:color w:val="000000"/>
          <w:sz w:val="16"/>
          <w:szCs w:val="16"/>
        </w:rPr>
      </w:pPr>
      <w:proofErr w:type="spellStart"/>
      <w:r w:rsidRPr="00C36CCB">
        <w:rPr>
          <w:rFonts w:ascii="Arial" w:hAnsi="Arial" w:cs="Arial"/>
          <w:color w:val="1A1A1A"/>
          <w:shd w:val="clear" w:color="auto" w:fill="FFFFFF"/>
        </w:rPr>
        <w:t>Габдрахманова</w:t>
      </w:r>
      <w:proofErr w:type="spellEnd"/>
      <w:r w:rsidRPr="00C36CCB">
        <w:rPr>
          <w:rFonts w:ascii="Arial" w:hAnsi="Arial" w:cs="Arial"/>
          <w:color w:val="1A1A1A"/>
          <w:shd w:val="clear" w:color="auto" w:fill="FFFFFF"/>
        </w:rPr>
        <w:t xml:space="preserve">, М. Г. Особенности течения кариеса в период минерализации постоянных зубов / М. Г. </w:t>
      </w:r>
      <w:proofErr w:type="spellStart"/>
      <w:r w:rsidRPr="00C36CCB">
        <w:rPr>
          <w:rFonts w:ascii="Arial" w:hAnsi="Arial" w:cs="Arial"/>
          <w:color w:val="1A1A1A"/>
          <w:shd w:val="clear" w:color="auto" w:fill="FFFFFF"/>
        </w:rPr>
        <w:t>Габдрахманова</w:t>
      </w:r>
      <w:proofErr w:type="spellEnd"/>
      <w:r w:rsidRPr="00C36CCB">
        <w:rPr>
          <w:rFonts w:ascii="Arial" w:hAnsi="Arial" w:cs="Arial"/>
          <w:color w:val="1A1A1A"/>
          <w:shd w:val="clear" w:color="auto" w:fill="FFFFFF"/>
        </w:rPr>
        <w:t xml:space="preserve">, З. А. Сафиуллина, А. А. </w:t>
      </w:r>
      <w:proofErr w:type="spellStart"/>
      <w:r w:rsidRPr="00C36CCB">
        <w:rPr>
          <w:rFonts w:ascii="Arial" w:hAnsi="Arial" w:cs="Arial"/>
          <w:color w:val="1A1A1A"/>
          <w:shd w:val="clear" w:color="auto" w:fill="FFFFFF"/>
        </w:rPr>
        <w:t>Шаймарданов</w:t>
      </w:r>
      <w:proofErr w:type="spellEnd"/>
      <w:r w:rsidRPr="00C36CCB">
        <w:rPr>
          <w:rFonts w:ascii="Arial" w:hAnsi="Arial" w:cs="Arial"/>
          <w:color w:val="1A1A1A"/>
          <w:shd w:val="clear" w:color="auto" w:fill="FFFFFF"/>
        </w:rPr>
        <w:t xml:space="preserve"> // Актуальные вопросы </w:t>
      </w:r>
      <w:proofErr w:type="gramStart"/>
      <w:r w:rsidRPr="00C36CCB">
        <w:rPr>
          <w:rFonts w:ascii="Arial" w:hAnsi="Arial" w:cs="Arial"/>
          <w:color w:val="1A1A1A"/>
          <w:shd w:val="clear" w:color="auto" w:fill="FFFFFF"/>
        </w:rPr>
        <w:t>стоматологии :</w:t>
      </w:r>
      <w:proofErr w:type="gramEnd"/>
      <w:r w:rsidRPr="00C36CCB">
        <w:rPr>
          <w:rFonts w:ascii="Arial" w:hAnsi="Arial" w:cs="Arial"/>
          <w:color w:val="1A1A1A"/>
          <w:shd w:val="clear" w:color="auto" w:fill="FFFFFF"/>
        </w:rPr>
        <w:t xml:space="preserve"> </w:t>
      </w:r>
      <w:proofErr w:type="spellStart"/>
      <w:r w:rsidRPr="00C36CCB">
        <w:rPr>
          <w:rFonts w:ascii="Arial" w:hAnsi="Arial" w:cs="Arial"/>
          <w:color w:val="1A1A1A"/>
          <w:shd w:val="clear" w:color="auto" w:fill="FFFFFF"/>
        </w:rPr>
        <w:t>Cборник</w:t>
      </w:r>
      <w:proofErr w:type="spellEnd"/>
      <w:r w:rsidRPr="00C36CCB">
        <w:rPr>
          <w:rFonts w:ascii="Arial" w:hAnsi="Arial" w:cs="Arial"/>
          <w:color w:val="1A1A1A"/>
          <w:shd w:val="clear" w:color="auto" w:fill="FFFFFF"/>
        </w:rPr>
        <w:t xml:space="preserve"> трудов всероссийской IX научно-практической </w:t>
      </w:r>
      <w:r w:rsidRPr="00C36CCB">
        <w:rPr>
          <w:rFonts w:ascii="Arial" w:hAnsi="Arial" w:cs="Arial"/>
          <w:color w:val="1A1A1A"/>
          <w:shd w:val="clear" w:color="auto" w:fill="FFFFFF"/>
        </w:rPr>
        <w:lastRenderedPageBreak/>
        <w:t>конференции с международным участием, Киров, 15–16 мая 2025 года. – Киров: Кировский государственный медицинский университет, 2025. – С. 40-42. – EDN GIFRKR.</w:t>
      </w:r>
      <w:r>
        <w:rPr>
          <w:rFonts w:ascii="Arial" w:hAnsi="Arial" w:cs="Arial"/>
          <w:color w:val="1A1A1A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br/>
      </w:r>
      <w:proofErr w:type="spellStart"/>
      <w:r>
        <w:rPr>
          <w:rFonts w:ascii="Tahoma" w:hAnsi="Tahoma" w:cs="Tahoma"/>
          <w:color w:val="000000"/>
          <w:sz w:val="16"/>
          <w:szCs w:val="16"/>
        </w:rPr>
        <w:t>eLIBRARY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 xml:space="preserve"> ID: </w:t>
      </w:r>
      <w:hyperlink r:id="rId4" w:history="1">
        <w:r>
          <w:rPr>
            <w:rStyle w:val="a3"/>
            <w:rFonts w:ascii="Tahoma" w:hAnsi="Tahoma" w:cs="Tahoma"/>
            <w:color w:val="00008F"/>
            <w:sz w:val="16"/>
            <w:szCs w:val="16"/>
          </w:rPr>
          <w:t>82422933</w:t>
        </w:r>
      </w:hyperlink>
    </w:p>
    <w:p w14:paraId="131A3F87" w14:textId="77777777" w:rsidR="008C28B3" w:rsidRDefault="008C28B3">
      <w:pPr>
        <w:rPr>
          <w:rFonts w:ascii="Arial" w:hAnsi="Arial" w:cs="Arial"/>
          <w:color w:val="1A1A1A"/>
          <w:shd w:val="clear" w:color="auto" w:fill="FFFFFF"/>
        </w:rPr>
      </w:pPr>
    </w:p>
    <w:p w14:paraId="07089800" w14:textId="1850CCF8" w:rsidR="00FE580D" w:rsidRPr="00BD282A" w:rsidRDefault="008C28B3" w:rsidP="00FE580D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C28B3">
        <w:rPr>
          <w:rFonts w:ascii="Arial" w:hAnsi="Arial" w:cs="Arial"/>
          <w:color w:val="1A1A1A"/>
          <w:shd w:val="clear" w:color="auto" w:fill="FFFFFF"/>
        </w:rPr>
        <w:t>Сафиуллина, З. А. Сравнение индекса гигиены полости рта у пациентов, проходящих ортодонтическое лечение / З. А. Сафиуллина // Белые цветы : Сборник тезисов XII Международного молодёжного научного медицинского форума, посвящённого 80-летию победы в Великой Отечественной войне, Казань, 09–11 апреля 2025 года. – Казань: Казанский государственный медицинский университет, 2025. – С. 922. – EDN BNLTVN.</w:t>
      </w:r>
      <w:r>
        <w:rPr>
          <w:rFonts w:ascii="Arial" w:hAnsi="Arial" w:cs="Arial"/>
          <w:color w:val="1A1A1A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16"/>
          <w:szCs w:val="16"/>
          <w:shd w:val="clear" w:color="auto" w:fill="F5F5F5"/>
        </w:rPr>
        <w:t>eLIBRARY</w:t>
      </w:r>
      <w:proofErr w:type="spellEnd"/>
      <w:r>
        <w:rPr>
          <w:rFonts w:ascii="Tahoma" w:hAnsi="Tahoma" w:cs="Tahoma"/>
          <w:color w:val="000000"/>
          <w:sz w:val="16"/>
          <w:szCs w:val="16"/>
          <w:shd w:val="clear" w:color="auto" w:fill="F5F5F5"/>
        </w:rPr>
        <w:t xml:space="preserve"> ID: </w:t>
      </w:r>
      <w:hyperlink r:id="rId5" w:history="1">
        <w:r>
          <w:rPr>
            <w:rStyle w:val="a3"/>
            <w:rFonts w:ascii="Tahoma" w:hAnsi="Tahoma" w:cs="Tahoma"/>
            <w:color w:val="00008F"/>
            <w:sz w:val="16"/>
            <w:szCs w:val="16"/>
            <w:shd w:val="clear" w:color="auto" w:fill="F5F5F5"/>
          </w:rPr>
          <w:t>82634955</w:t>
        </w:r>
      </w:hyperlink>
      <w:r w:rsidR="00FE580D" w:rsidRPr="00FE580D">
        <w:rPr>
          <w:rFonts w:ascii="Tahoma" w:eastAsia="Times New Roman" w:hAnsi="Tahoma" w:cs="Tahoma"/>
          <w:color w:val="000000"/>
          <w:sz w:val="16"/>
          <w:szCs w:val="16"/>
          <w:shd w:val="clear" w:color="auto" w:fill="F5F5F5"/>
          <w:lang w:eastAsia="ru-RU"/>
        </w:rPr>
        <w:t xml:space="preserve"> </w:t>
      </w:r>
      <w:r w:rsidR="00FE580D" w:rsidRPr="00BD282A">
        <w:rPr>
          <w:rFonts w:ascii="Tahoma" w:eastAsia="Times New Roman" w:hAnsi="Tahoma" w:cs="Tahoma"/>
          <w:color w:val="000000"/>
          <w:sz w:val="16"/>
          <w:szCs w:val="16"/>
          <w:shd w:val="clear" w:color="auto" w:fill="F5F5F5"/>
          <w:lang w:eastAsia="ru-RU"/>
        </w:rPr>
        <w:t>Научный руководитель: </w:t>
      </w:r>
      <w:r w:rsidR="00FE580D" w:rsidRPr="00BD282A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ХАМИТОВА Н.Х.</w:t>
      </w:r>
      <w:r w:rsidR="00FE580D" w:rsidRPr="00BD282A">
        <w:rPr>
          <w:rFonts w:ascii="Tahoma" w:eastAsia="Times New Roman" w:hAnsi="Tahoma" w:cs="Tahoma"/>
          <w:color w:val="000000"/>
          <w:sz w:val="16"/>
          <w:szCs w:val="16"/>
          <w:vertAlign w:val="superscript"/>
          <w:lang w:eastAsia="ru-RU"/>
        </w:rPr>
        <w:t>1</w:t>
      </w:r>
      <w:r w:rsidR="00FE580D" w:rsidRPr="00BD282A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 САФИНА Р.М.</w:t>
      </w:r>
      <w:r w:rsidR="00FE580D" w:rsidRPr="00BD282A">
        <w:rPr>
          <w:rFonts w:ascii="Tahoma" w:eastAsia="Times New Roman" w:hAnsi="Tahoma" w:cs="Tahoma"/>
          <w:color w:val="000000"/>
          <w:sz w:val="16"/>
          <w:szCs w:val="16"/>
          <w:vertAlign w:val="superscript"/>
          <w:lang w:eastAsia="ru-RU"/>
        </w:rPr>
        <w:t>1</w:t>
      </w:r>
      <w:r w:rsidR="00FE580D" w:rsidRPr="00BD282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,</w:t>
      </w:r>
      <w:r w:rsidR="00FE580D" w:rsidRPr="00BD282A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 ИГНАТЬЕВА Л.А.</w:t>
      </w:r>
      <w:r w:rsidR="00FE580D" w:rsidRPr="00BD282A">
        <w:rPr>
          <w:rFonts w:ascii="Tahoma" w:eastAsia="Times New Roman" w:hAnsi="Tahoma" w:cs="Tahoma"/>
          <w:color w:val="000000"/>
          <w:sz w:val="16"/>
          <w:szCs w:val="16"/>
          <w:vertAlign w:val="superscript"/>
          <w:lang w:eastAsia="ru-RU"/>
        </w:rPr>
        <w:t>1</w:t>
      </w:r>
    </w:p>
    <w:p w14:paraId="3156A8DF" w14:textId="6FBBF271" w:rsidR="00C36CCB" w:rsidRDefault="00C36CCB">
      <w:pPr>
        <w:rPr>
          <w:rFonts w:ascii="Tahoma" w:hAnsi="Tahoma" w:cs="Tahoma"/>
          <w:color w:val="00008F"/>
          <w:sz w:val="16"/>
          <w:szCs w:val="16"/>
          <w:shd w:val="clear" w:color="auto" w:fill="F5F5F5"/>
        </w:rPr>
      </w:pPr>
    </w:p>
    <w:p w14:paraId="6A96F065" w14:textId="3B914EFF" w:rsidR="008C28B3" w:rsidRDefault="008C28B3">
      <w:pPr>
        <w:rPr>
          <w:rFonts w:ascii="Tahoma" w:hAnsi="Tahoma" w:cs="Tahoma"/>
          <w:color w:val="00008F"/>
          <w:sz w:val="16"/>
          <w:szCs w:val="16"/>
          <w:shd w:val="clear" w:color="auto" w:fill="F5F5F5"/>
        </w:rPr>
      </w:pPr>
    </w:p>
    <w:p w14:paraId="6ED3F991" w14:textId="26A6EB32" w:rsidR="00FE580D" w:rsidRPr="00BD282A" w:rsidRDefault="00C703A6" w:rsidP="00FE580D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proofErr w:type="spellStart"/>
      <w:r>
        <w:rPr>
          <w:rFonts w:ascii="Arial" w:hAnsi="Arial" w:cs="Arial"/>
          <w:color w:val="1A1A1A"/>
          <w:shd w:val="clear" w:color="auto" w:fill="FFFFFF"/>
        </w:rPr>
        <w:t>Шаймарданов</w:t>
      </w:r>
      <w:proofErr w:type="spellEnd"/>
      <w:r w:rsidRPr="008C28B3">
        <w:rPr>
          <w:rFonts w:ascii="Arial" w:hAnsi="Arial" w:cs="Arial"/>
          <w:color w:val="1A1A1A"/>
          <w:shd w:val="clear" w:color="auto" w:fill="FFFFFF"/>
        </w:rPr>
        <w:t xml:space="preserve">, </w:t>
      </w:r>
      <w:r>
        <w:rPr>
          <w:rFonts w:ascii="Arial" w:hAnsi="Arial" w:cs="Arial"/>
          <w:color w:val="1A1A1A"/>
          <w:shd w:val="clear" w:color="auto" w:fill="FFFFFF"/>
        </w:rPr>
        <w:t>А.</w:t>
      </w:r>
      <w:r w:rsidRPr="008C28B3">
        <w:rPr>
          <w:rFonts w:ascii="Arial" w:hAnsi="Arial" w:cs="Arial"/>
          <w:color w:val="1A1A1A"/>
          <w:shd w:val="clear" w:color="auto" w:fill="FFFFFF"/>
        </w:rPr>
        <w:t xml:space="preserve"> А. </w:t>
      </w:r>
      <w:r>
        <w:rPr>
          <w:rFonts w:ascii="Arial" w:hAnsi="Arial" w:cs="Arial"/>
          <w:color w:val="1A1A1A"/>
          <w:shd w:val="clear" w:color="auto" w:fill="FFFFFF"/>
        </w:rPr>
        <w:t xml:space="preserve">Эффективность применения материала МТА в витальной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пульпотоммии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в детской стоматологии</w:t>
      </w:r>
      <w:r w:rsidRPr="008C28B3">
        <w:rPr>
          <w:rFonts w:ascii="Arial" w:hAnsi="Arial" w:cs="Arial"/>
          <w:color w:val="1A1A1A"/>
          <w:shd w:val="clear" w:color="auto" w:fill="FFFFFF"/>
        </w:rPr>
        <w:t xml:space="preserve"> / </w:t>
      </w:r>
      <w:r>
        <w:rPr>
          <w:rFonts w:ascii="Arial" w:hAnsi="Arial" w:cs="Arial"/>
          <w:color w:val="1A1A1A"/>
          <w:shd w:val="clear" w:color="auto" w:fill="FFFFFF"/>
        </w:rPr>
        <w:t xml:space="preserve">А.А.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Шаймарданов</w:t>
      </w:r>
      <w:proofErr w:type="spellEnd"/>
      <w:r w:rsidRPr="008C28B3">
        <w:rPr>
          <w:rFonts w:ascii="Arial" w:hAnsi="Arial" w:cs="Arial"/>
          <w:color w:val="1A1A1A"/>
          <w:shd w:val="clear" w:color="auto" w:fill="FFFFFF"/>
        </w:rPr>
        <w:t xml:space="preserve"> // Белые </w:t>
      </w:r>
      <w:proofErr w:type="gramStart"/>
      <w:r w:rsidRPr="008C28B3">
        <w:rPr>
          <w:rFonts w:ascii="Arial" w:hAnsi="Arial" w:cs="Arial"/>
          <w:color w:val="1A1A1A"/>
          <w:shd w:val="clear" w:color="auto" w:fill="FFFFFF"/>
        </w:rPr>
        <w:t>цветы :</w:t>
      </w:r>
      <w:proofErr w:type="gramEnd"/>
      <w:r w:rsidRPr="008C28B3">
        <w:rPr>
          <w:rFonts w:ascii="Arial" w:hAnsi="Arial" w:cs="Arial"/>
          <w:color w:val="1A1A1A"/>
          <w:shd w:val="clear" w:color="auto" w:fill="FFFFFF"/>
        </w:rPr>
        <w:t xml:space="preserve"> Сборник тезисов XI Международного молодёжного научного медицинского форума, посвящённого </w:t>
      </w:r>
      <w:r>
        <w:rPr>
          <w:rFonts w:ascii="Arial" w:hAnsi="Arial" w:cs="Arial"/>
          <w:color w:val="1A1A1A"/>
          <w:shd w:val="clear" w:color="auto" w:fill="FFFFFF"/>
        </w:rPr>
        <w:t xml:space="preserve">150 - </w:t>
      </w:r>
      <w:proofErr w:type="spellStart"/>
      <w:r w:rsidRPr="008C28B3">
        <w:rPr>
          <w:rFonts w:ascii="Arial" w:hAnsi="Arial" w:cs="Arial"/>
          <w:color w:val="1A1A1A"/>
          <w:shd w:val="clear" w:color="auto" w:fill="FFFFFF"/>
        </w:rPr>
        <w:t>летию</w:t>
      </w:r>
      <w:proofErr w:type="spellEnd"/>
      <w:r w:rsidRPr="008C28B3">
        <w:rPr>
          <w:rFonts w:ascii="Arial" w:hAnsi="Arial" w:cs="Arial"/>
          <w:color w:val="1A1A1A"/>
          <w:shd w:val="clear" w:color="auto" w:fill="FFFFFF"/>
        </w:rPr>
        <w:t xml:space="preserve"> </w:t>
      </w:r>
      <w:r>
        <w:rPr>
          <w:rFonts w:ascii="Arial" w:hAnsi="Arial" w:cs="Arial"/>
          <w:color w:val="1A1A1A"/>
          <w:shd w:val="clear" w:color="auto" w:fill="FFFFFF"/>
        </w:rPr>
        <w:t>Н.А. Семашко</w:t>
      </w:r>
      <w:r w:rsidRPr="008C28B3">
        <w:rPr>
          <w:rFonts w:ascii="Arial" w:hAnsi="Arial" w:cs="Arial"/>
          <w:color w:val="1A1A1A"/>
          <w:shd w:val="clear" w:color="auto" w:fill="FFFFFF"/>
        </w:rPr>
        <w:t xml:space="preserve">, Казань, </w:t>
      </w:r>
      <w:r>
        <w:rPr>
          <w:rFonts w:ascii="Arial" w:hAnsi="Arial" w:cs="Arial"/>
          <w:color w:val="1A1A1A"/>
          <w:shd w:val="clear" w:color="auto" w:fill="FFFFFF"/>
        </w:rPr>
        <w:t>11-13</w:t>
      </w:r>
      <w:r w:rsidRPr="008C28B3">
        <w:rPr>
          <w:rFonts w:ascii="Arial" w:hAnsi="Arial" w:cs="Arial"/>
          <w:color w:val="1A1A1A"/>
          <w:shd w:val="clear" w:color="auto" w:fill="FFFFFF"/>
        </w:rPr>
        <w:t xml:space="preserve"> апреля 202</w:t>
      </w:r>
      <w:r>
        <w:rPr>
          <w:rFonts w:ascii="Arial" w:hAnsi="Arial" w:cs="Arial"/>
          <w:color w:val="1A1A1A"/>
          <w:shd w:val="clear" w:color="auto" w:fill="FFFFFF"/>
        </w:rPr>
        <w:t>4</w:t>
      </w:r>
      <w:r w:rsidRPr="008C28B3">
        <w:rPr>
          <w:rFonts w:ascii="Arial" w:hAnsi="Arial" w:cs="Arial"/>
          <w:color w:val="1A1A1A"/>
          <w:shd w:val="clear" w:color="auto" w:fill="FFFFFF"/>
        </w:rPr>
        <w:t xml:space="preserve"> года. – Казань: Казанский государственный медицинский университет, 202</w:t>
      </w:r>
      <w:r>
        <w:rPr>
          <w:rFonts w:ascii="Arial" w:hAnsi="Arial" w:cs="Arial"/>
          <w:color w:val="1A1A1A"/>
          <w:shd w:val="clear" w:color="auto" w:fill="FFFFFF"/>
        </w:rPr>
        <w:t>4</w:t>
      </w:r>
      <w:r w:rsidRPr="008C28B3">
        <w:rPr>
          <w:rFonts w:ascii="Arial" w:hAnsi="Arial" w:cs="Arial"/>
          <w:color w:val="1A1A1A"/>
          <w:shd w:val="clear" w:color="auto" w:fill="FFFFFF"/>
        </w:rPr>
        <w:t xml:space="preserve">. – С. </w:t>
      </w:r>
      <w:r>
        <w:rPr>
          <w:rFonts w:ascii="Arial" w:hAnsi="Arial" w:cs="Arial"/>
          <w:color w:val="1A1A1A"/>
          <w:shd w:val="clear" w:color="auto" w:fill="FFFFFF"/>
        </w:rPr>
        <w:t>963-964</w:t>
      </w:r>
      <w:r w:rsidRPr="008C28B3">
        <w:rPr>
          <w:rFonts w:ascii="Arial" w:hAnsi="Arial" w:cs="Arial"/>
          <w:color w:val="1A1A1A"/>
          <w:shd w:val="clear" w:color="auto" w:fill="FFFFFF"/>
        </w:rPr>
        <w:t>.</w:t>
      </w:r>
      <w:r w:rsidR="00FE580D" w:rsidRPr="00FE580D">
        <w:rPr>
          <w:rFonts w:ascii="Tahoma" w:eastAsia="Times New Roman" w:hAnsi="Tahoma" w:cs="Tahoma"/>
          <w:color w:val="000000"/>
          <w:sz w:val="16"/>
          <w:szCs w:val="16"/>
          <w:shd w:val="clear" w:color="auto" w:fill="F5F5F5"/>
          <w:lang w:eastAsia="ru-RU"/>
        </w:rPr>
        <w:t xml:space="preserve"> </w:t>
      </w:r>
      <w:r w:rsidR="00FE580D" w:rsidRPr="00BD282A">
        <w:rPr>
          <w:rFonts w:ascii="Tahoma" w:eastAsia="Times New Roman" w:hAnsi="Tahoma" w:cs="Tahoma"/>
          <w:color w:val="000000"/>
          <w:sz w:val="16"/>
          <w:szCs w:val="16"/>
          <w:shd w:val="clear" w:color="auto" w:fill="F5F5F5"/>
          <w:lang w:eastAsia="ru-RU"/>
        </w:rPr>
        <w:t xml:space="preserve">Научный </w:t>
      </w:r>
      <w:proofErr w:type="gramStart"/>
      <w:r w:rsidR="00FE580D" w:rsidRPr="00BD282A">
        <w:rPr>
          <w:rFonts w:ascii="Tahoma" w:eastAsia="Times New Roman" w:hAnsi="Tahoma" w:cs="Tahoma"/>
          <w:color w:val="000000"/>
          <w:sz w:val="16"/>
          <w:szCs w:val="16"/>
          <w:shd w:val="clear" w:color="auto" w:fill="F5F5F5"/>
          <w:lang w:eastAsia="ru-RU"/>
        </w:rPr>
        <w:t>руководитель: </w:t>
      </w:r>
      <w:r w:rsidR="00FE580D" w:rsidRPr="00BD282A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 ИГНАТЬЕВА</w:t>
      </w:r>
      <w:proofErr w:type="gramEnd"/>
      <w:r w:rsidR="00FE580D" w:rsidRPr="00BD282A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 Л.А.</w:t>
      </w:r>
      <w:r w:rsidR="00FE580D" w:rsidRPr="00BD282A">
        <w:rPr>
          <w:rFonts w:ascii="Tahoma" w:eastAsia="Times New Roman" w:hAnsi="Tahoma" w:cs="Tahoma"/>
          <w:color w:val="000000"/>
          <w:sz w:val="16"/>
          <w:szCs w:val="16"/>
          <w:vertAlign w:val="superscript"/>
          <w:lang w:eastAsia="ru-RU"/>
        </w:rPr>
        <w:t>1</w:t>
      </w:r>
    </w:p>
    <w:p w14:paraId="1F6BC129" w14:textId="551A27B6" w:rsidR="00C703A6" w:rsidRDefault="00C703A6" w:rsidP="00C703A6">
      <w:pPr>
        <w:rPr>
          <w:rFonts w:ascii="Tahoma" w:hAnsi="Tahoma" w:cs="Tahoma"/>
          <w:color w:val="00008F"/>
          <w:sz w:val="16"/>
          <w:szCs w:val="16"/>
          <w:shd w:val="clear" w:color="auto" w:fill="F5F5F5"/>
        </w:rPr>
      </w:pPr>
    </w:p>
    <w:p w14:paraId="7B810EBD" w14:textId="77777777" w:rsidR="00FE580D" w:rsidRDefault="00FE580D" w:rsidP="00FE580D">
      <w:pPr>
        <w:rPr>
          <w:rFonts w:ascii="Times New Roman" w:eastAsia="TimesNewRomanPS-ItalicMT" w:hAnsi="Times New Roman" w:cs="Times New Roman"/>
          <w:lang w:eastAsia="ru-RU"/>
        </w:rPr>
      </w:pPr>
      <w:r>
        <w:rPr>
          <w:b/>
          <w:bCs/>
          <w:sz w:val="28"/>
          <w:szCs w:val="28"/>
        </w:rPr>
        <w:t>КЛИНИЧЕСКИЕ ОСОБЕННОСТИ И МИНЕРАЛЬНЫЙ СОСТАВ ТВЕРДЫХ ТКАНЕЙ ЗУБОВ У ДЕТЕЙ МЛАДШЕГО ШКОЛЬНОГО ВОЗРАСТА ПРИ РАЗЛИЧНОЙ АНТРОПОГЕННОЙ НАГРУЗКЕ. АВТОРЕФЕРАТ 2025</w:t>
      </w:r>
    </w:p>
    <w:p w14:paraId="50907396" w14:textId="77777777" w:rsidR="008C28B3" w:rsidRPr="00CF3A82" w:rsidRDefault="008C28B3">
      <w:pPr>
        <w:rPr>
          <w:rFonts w:ascii="Arial" w:hAnsi="Arial" w:cs="Arial"/>
          <w:color w:val="1A1A1A"/>
          <w:shd w:val="clear" w:color="auto" w:fill="FFFFFF"/>
        </w:rPr>
      </w:pPr>
    </w:p>
    <w:sectPr w:rsidR="008C28B3" w:rsidRPr="00CF3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et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etC-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42B"/>
    <w:rsid w:val="000C642B"/>
    <w:rsid w:val="00174B33"/>
    <w:rsid w:val="00890365"/>
    <w:rsid w:val="008C28B3"/>
    <w:rsid w:val="00A97AA8"/>
    <w:rsid w:val="00B570C2"/>
    <w:rsid w:val="00C36CCB"/>
    <w:rsid w:val="00C703A6"/>
    <w:rsid w:val="00CA5329"/>
    <w:rsid w:val="00CF3A82"/>
    <w:rsid w:val="00FE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3CD7"/>
  <w15:chartTrackingRefBased/>
  <w15:docId w15:val="{3DB4F255-0A00-4A9C-9F8D-80F616B4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70C2"/>
    <w:rPr>
      <w:color w:val="0000FF"/>
      <w:u w:val="single"/>
    </w:rPr>
  </w:style>
  <w:style w:type="paragraph" w:customStyle="1" w:styleId="Default">
    <w:name w:val="Default"/>
    <w:rsid w:val="00FE5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5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ibrary.ru/item.asp?id=82634955" TargetMode="External"/><Relationship Id="rId4" Type="http://schemas.openxmlformats.org/officeDocument/2006/relationships/hyperlink" Target="https://elibrary.ru/item.asp?id=824229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12</cp:revision>
  <dcterms:created xsi:type="dcterms:W3CDTF">2025-08-30T11:33:00Z</dcterms:created>
  <dcterms:modified xsi:type="dcterms:W3CDTF">2025-11-25T12:53:00Z</dcterms:modified>
</cp:coreProperties>
</file>