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5840D" w14:textId="77777777" w:rsidR="00AE1A59" w:rsidRDefault="00AE1A59" w:rsidP="00AE1A59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АЛГОРИТМ ПРОВЕДЕНИЯ И СДАЧИ ЭКЗАМЕНА ПО ДИСЦИПЛИНЕ « МЕДИЦИНСКАЯ БИОТЕХНОЛОГИЯ», специальность «Медицинская биохимия».</w:t>
      </w:r>
    </w:p>
    <w:p w14:paraId="5187A79C" w14:textId="77777777" w:rsidR="00AE1A59" w:rsidRDefault="00AE1A59" w:rsidP="00AE1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Экзамен по дисциплине «Медицинская биотехнология» проводится </w:t>
      </w:r>
      <w:r>
        <w:rPr>
          <w:rFonts w:ascii="Times New Roman" w:hAnsi="Times New Roman" w:cs="Times New Roman"/>
          <w:b/>
          <w:sz w:val="28"/>
          <w:szCs w:val="28"/>
        </w:rPr>
        <w:t>в письменной форме.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35F10D" w14:textId="77777777" w:rsidR="00AE1A59" w:rsidRDefault="00AE1A59" w:rsidP="00AE1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написания письменных ответов представляется  </w:t>
      </w:r>
      <w:r>
        <w:rPr>
          <w:rFonts w:ascii="Times New Roman" w:hAnsi="Times New Roman" w:cs="Times New Roman"/>
          <w:b/>
          <w:sz w:val="28"/>
          <w:szCs w:val="28"/>
        </w:rPr>
        <w:t>3   астрономических часа</w:t>
      </w:r>
      <w:r>
        <w:rPr>
          <w:rFonts w:ascii="Times New Roman" w:hAnsi="Times New Roman" w:cs="Times New Roman"/>
          <w:sz w:val="28"/>
          <w:szCs w:val="28"/>
        </w:rPr>
        <w:t xml:space="preserve"> времени. Ответы должны быть подробно изложены в рамках обозначенных вопросов. </w:t>
      </w:r>
    </w:p>
    <w:p w14:paraId="1C6D5EBC" w14:textId="77777777" w:rsidR="00AE1A59" w:rsidRDefault="00AE1A59" w:rsidP="00AE1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выделенного времени работы сдаются преподавателю. </w:t>
      </w:r>
    </w:p>
    <w:p w14:paraId="2AD81210" w14:textId="77777777" w:rsidR="00AE1A59" w:rsidRDefault="00AE1A59" w:rsidP="00AE1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билета</w:t>
      </w:r>
      <w:r>
        <w:rPr>
          <w:rFonts w:ascii="Times New Roman" w:hAnsi="Times New Roman" w:cs="Times New Roman"/>
          <w:sz w:val="28"/>
          <w:szCs w:val="28"/>
        </w:rPr>
        <w:t xml:space="preserve"> включает 4 вопроса, из них 3 теоретических и 1 вопрос в виде ситуационной задачи. </w:t>
      </w:r>
      <w:r>
        <w:rPr>
          <w:rFonts w:ascii="Times New Roman" w:hAnsi="Times New Roman" w:cs="Times New Roman"/>
          <w:b/>
          <w:sz w:val="28"/>
          <w:szCs w:val="28"/>
        </w:rPr>
        <w:t>Каждый вопрос оценивается в 25 баллов</w:t>
      </w:r>
      <w:r>
        <w:rPr>
          <w:rFonts w:ascii="Times New Roman" w:hAnsi="Times New Roman" w:cs="Times New Roman"/>
          <w:sz w:val="28"/>
          <w:szCs w:val="28"/>
        </w:rPr>
        <w:t xml:space="preserve"> при полном изложении ответов на поставленные вопросы, что равнозначно 100%.</w:t>
      </w:r>
    </w:p>
    <w:p w14:paraId="3E39B964" w14:textId="77777777" w:rsidR="00AE1A59" w:rsidRDefault="00AE1A59" w:rsidP="00AE1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&lt;17 баллов-неудовлетворительно (менее 70%)</w:t>
      </w:r>
    </w:p>
    <w:p w14:paraId="478A1967" w14:textId="77777777" w:rsidR="00AE1A59" w:rsidRDefault="00AE1A59" w:rsidP="00AE1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18-19 баллов-удовлетворительно (70%)</w:t>
      </w:r>
    </w:p>
    <w:p w14:paraId="17FD69B9" w14:textId="77777777" w:rsidR="00AE1A59" w:rsidRDefault="00AE1A59" w:rsidP="00AE1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20-22 баллов-хорошо (80%)</w:t>
      </w:r>
    </w:p>
    <w:p w14:paraId="6FCDA7DC" w14:textId="77777777" w:rsidR="00AE1A59" w:rsidRDefault="00AE1A59" w:rsidP="00AE1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23-25 баллов-отлично (90-100 %)</w:t>
      </w:r>
    </w:p>
    <w:p w14:paraId="3FAD91F7" w14:textId="77777777" w:rsidR="00AE1A59" w:rsidRDefault="00AE1A59" w:rsidP="00AE1A59">
      <w:pPr>
        <w:rPr>
          <w:rFonts w:ascii="Times New Roman" w:hAnsi="Times New Roman" w:cs="Times New Roman"/>
          <w:sz w:val="28"/>
          <w:szCs w:val="28"/>
        </w:rPr>
      </w:pPr>
    </w:p>
    <w:p w14:paraId="00C59211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368147C7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18AB8094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06706032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20271B02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1743E216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22452EF9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5327DD26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3B5BDAB7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4DE26523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014ED493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483DAB3F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00DF714D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170A34A6" w14:textId="77777777" w:rsidR="003D3897" w:rsidRDefault="003D3897" w:rsidP="00AE1A59">
      <w:pPr>
        <w:rPr>
          <w:rFonts w:ascii="Times New Roman" w:hAnsi="Times New Roman" w:cs="Times New Roman"/>
          <w:sz w:val="28"/>
          <w:szCs w:val="28"/>
        </w:rPr>
      </w:pPr>
    </w:p>
    <w:p w14:paraId="595C7BBE" w14:textId="69F3501F" w:rsidR="000572A3" w:rsidRPr="000572A3" w:rsidRDefault="00AE1A59" w:rsidP="003D3897">
      <w:pPr>
        <w:rPr>
          <w:rFonts w:ascii="Times New Roman" w:hAnsi="Times New Roman" w:cs="Times New Roman"/>
          <w:b/>
          <w:sz w:val="28"/>
          <w:szCs w:val="28"/>
        </w:rPr>
      </w:pPr>
      <w:r w:rsidRPr="000572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</w:t>
      </w:r>
      <w:r w:rsidR="000572A3" w:rsidRPr="000572A3">
        <w:rPr>
          <w:rFonts w:ascii="Times New Roman" w:hAnsi="Times New Roman" w:cs="Times New Roman"/>
          <w:b/>
          <w:sz w:val="28"/>
          <w:szCs w:val="28"/>
        </w:rPr>
        <w:t>Образец ответа на билет №1</w:t>
      </w:r>
      <w:r w:rsidRPr="000572A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14:paraId="5354CF99" w14:textId="77777777" w:rsidR="000572A3" w:rsidRDefault="000572A3" w:rsidP="003D3897">
      <w:pPr>
        <w:rPr>
          <w:rFonts w:ascii="Times New Roman" w:hAnsi="Times New Roman" w:cs="Times New Roman"/>
          <w:b/>
          <w:sz w:val="24"/>
          <w:szCs w:val="24"/>
        </w:rPr>
      </w:pPr>
    </w:p>
    <w:p w14:paraId="7D927515" w14:textId="4C0412DF" w:rsidR="00AE1A59" w:rsidRDefault="00AE1A59" w:rsidP="003D38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Образец билета</w:t>
      </w:r>
    </w:p>
    <w:p w14:paraId="76A2957B" w14:textId="77777777" w:rsidR="00AE1A59" w:rsidRDefault="00AE1A59" w:rsidP="00AE1A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ФГБОУ В</w:t>
      </w:r>
      <w:r w:rsidRPr="009460C0">
        <w:rPr>
          <w:rFonts w:ascii="Times New Roman" w:hAnsi="Times New Roman" w:cs="Times New Roman"/>
          <w:b/>
          <w:sz w:val="24"/>
          <w:szCs w:val="24"/>
        </w:rPr>
        <w:t xml:space="preserve">О КАЗАНСКИЙ ГМУ </w:t>
      </w:r>
      <w:r>
        <w:rPr>
          <w:rFonts w:ascii="Times New Roman" w:hAnsi="Times New Roman" w:cs="Times New Roman"/>
          <w:b/>
          <w:sz w:val="24"/>
          <w:szCs w:val="24"/>
        </w:rPr>
        <w:t>МИНЗДРАВА РОССИИ</w:t>
      </w:r>
    </w:p>
    <w:p w14:paraId="564D9907" w14:textId="77777777" w:rsidR="00AE1A59" w:rsidRPr="009460C0" w:rsidRDefault="00AE1A59" w:rsidP="00AE1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0C0">
        <w:rPr>
          <w:rFonts w:ascii="Times New Roman" w:hAnsi="Times New Roman" w:cs="Times New Roman"/>
          <w:b/>
          <w:sz w:val="28"/>
          <w:szCs w:val="28"/>
        </w:rPr>
        <w:t>Институт фармации</w:t>
      </w:r>
    </w:p>
    <w:p w14:paraId="79F4796E" w14:textId="77777777" w:rsidR="00AE1A59" w:rsidRDefault="00AE1A59" w:rsidP="00AE1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Специальность 30.05.01 Медицинская биохимия</w:t>
      </w:r>
    </w:p>
    <w:p w14:paraId="32E373A3" w14:textId="77777777" w:rsidR="00AE1A59" w:rsidRDefault="00AE1A59" w:rsidP="00AE1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695">
        <w:rPr>
          <w:rFonts w:ascii="Times New Roman" w:hAnsi="Times New Roman" w:cs="Times New Roman"/>
          <w:b/>
          <w:sz w:val="28"/>
          <w:szCs w:val="28"/>
        </w:rPr>
        <w:t>Медицинская биотехнология</w:t>
      </w:r>
    </w:p>
    <w:p w14:paraId="5AD805A9" w14:textId="77777777" w:rsidR="00AE1A59" w:rsidRPr="00E46695" w:rsidRDefault="00AE1A59" w:rsidP="00AE1A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Экзаменационный билет №</w:t>
      </w:r>
    </w:p>
    <w:p w14:paraId="2C5E0F3E" w14:textId="77777777" w:rsidR="00AE1A59" w:rsidRDefault="00AE1A59" w:rsidP="00AE1A59">
      <w:pPr>
        <w:pStyle w:val="1"/>
        <w:spacing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175CA">
        <w:rPr>
          <w:sz w:val="28"/>
          <w:szCs w:val="28"/>
        </w:rPr>
        <w:t xml:space="preserve"> Определение понятия «биомедицинские технологии». </w:t>
      </w:r>
      <w:r>
        <w:rPr>
          <w:sz w:val="28"/>
          <w:szCs w:val="28"/>
        </w:rPr>
        <w:t>Генотерапия (25б.)</w:t>
      </w:r>
    </w:p>
    <w:p w14:paraId="2F7B981D" w14:textId="77777777" w:rsidR="00AE1A59" w:rsidRDefault="00AE1A59" w:rsidP="00AE1A59">
      <w:pPr>
        <w:pStyle w:val="1"/>
        <w:spacing w:line="36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t xml:space="preserve">1. </w:t>
      </w:r>
      <w:r>
        <w:rPr>
          <w:sz w:val="28"/>
          <w:szCs w:val="28"/>
        </w:rPr>
        <w:t xml:space="preserve">Этапы подготовки посевного материала. Восстановление продуцентов из состояния анабиоза. </w:t>
      </w:r>
      <w:proofErr w:type="spellStart"/>
      <w:r>
        <w:rPr>
          <w:sz w:val="28"/>
          <w:szCs w:val="28"/>
        </w:rPr>
        <w:t>Инокуляторы</w:t>
      </w:r>
      <w:proofErr w:type="spellEnd"/>
      <w:r>
        <w:rPr>
          <w:sz w:val="28"/>
          <w:szCs w:val="28"/>
        </w:rPr>
        <w:t xml:space="preserve"> (25б.)</w:t>
      </w:r>
    </w:p>
    <w:p w14:paraId="33875B2A" w14:textId="77777777" w:rsidR="00AE1A59" w:rsidRDefault="00AE1A59" w:rsidP="00AE1A59">
      <w:pPr>
        <w:pStyle w:val="a3"/>
        <w:tabs>
          <w:tab w:val="num" w:pos="0"/>
        </w:tabs>
        <w:spacing w:line="360" w:lineRule="auto"/>
        <w:ind w:right="-1" w:firstLine="0"/>
        <w:jc w:val="left"/>
        <w:rPr>
          <w:szCs w:val="28"/>
        </w:rPr>
      </w:pPr>
      <w:r>
        <w:rPr>
          <w:szCs w:val="28"/>
        </w:rPr>
        <w:t xml:space="preserve">3. </w:t>
      </w:r>
      <w:proofErr w:type="spellStart"/>
      <w:r>
        <w:rPr>
          <w:szCs w:val="28"/>
        </w:rPr>
        <w:t>Иммунобиотехнология</w:t>
      </w:r>
      <w:proofErr w:type="spellEnd"/>
      <w:r>
        <w:rPr>
          <w:szCs w:val="28"/>
        </w:rPr>
        <w:t xml:space="preserve"> диагностических препаратов. Основные требования к тест системам. Привести примеры определения (25б.) </w:t>
      </w:r>
    </w:p>
    <w:p w14:paraId="6AC130CC" w14:textId="77777777" w:rsidR="00AE1A59" w:rsidRPr="00AA65F3" w:rsidRDefault="00AE1A59" w:rsidP="00AE1A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A65F3">
        <w:rPr>
          <w:rFonts w:ascii="Times New Roman" w:hAnsi="Times New Roman" w:cs="Times New Roman"/>
          <w:sz w:val="28"/>
          <w:szCs w:val="28"/>
        </w:rPr>
        <w:t>Одна из инфекционных клиник закупила партии пенициллина и стрептомицина. Через</w:t>
      </w:r>
      <w:r>
        <w:rPr>
          <w:rFonts w:ascii="Times New Roman" w:hAnsi="Times New Roman" w:cs="Times New Roman"/>
          <w:sz w:val="28"/>
          <w:szCs w:val="28"/>
        </w:rPr>
        <w:t xml:space="preserve"> некоторое время в аптеку поступили </w:t>
      </w:r>
      <w:r w:rsidRPr="00AA65F3">
        <w:rPr>
          <w:rFonts w:ascii="Times New Roman" w:hAnsi="Times New Roman" w:cs="Times New Roman"/>
          <w:sz w:val="28"/>
          <w:szCs w:val="28"/>
        </w:rPr>
        <w:t xml:space="preserve"> жалобы на отсутствие терапевтического эффекта почти у всех больных клиники. После проверки в лаборатории было установлено, что это стандартные препараты – не фальсификаты.</w:t>
      </w:r>
    </w:p>
    <w:p w14:paraId="1079FA73" w14:textId="77777777" w:rsidR="00AE1A59" w:rsidRDefault="00AE1A59" w:rsidP="00AE1A5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5F3">
        <w:rPr>
          <w:rFonts w:ascii="Times New Roman" w:hAnsi="Times New Roman" w:cs="Times New Roman"/>
          <w:sz w:val="28"/>
          <w:szCs w:val="28"/>
        </w:rPr>
        <w:t>Проанализируйте эту ситуацию с точки зрения генетических аспектов «</w:t>
      </w:r>
      <w:proofErr w:type="spellStart"/>
      <w:r w:rsidRPr="00AA65F3">
        <w:rPr>
          <w:rFonts w:ascii="Times New Roman" w:hAnsi="Times New Roman" w:cs="Times New Roman"/>
          <w:sz w:val="28"/>
          <w:szCs w:val="28"/>
        </w:rPr>
        <w:t>инфек-ционной</w:t>
      </w:r>
      <w:proofErr w:type="spellEnd"/>
      <w:r w:rsidRPr="00AA65F3">
        <w:rPr>
          <w:rFonts w:ascii="Times New Roman" w:hAnsi="Times New Roman" w:cs="Times New Roman"/>
          <w:sz w:val="28"/>
          <w:szCs w:val="28"/>
        </w:rPr>
        <w:t xml:space="preserve"> резистентности» или «госпитальной инфекци</w:t>
      </w:r>
      <w:r>
        <w:rPr>
          <w:rFonts w:ascii="Times New Roman" w:hAnsi="Times New Roman" w:cs="Times New Roman"/>
          <w:sz w:val="28"/>
          <w:szCs w:val="28"/>
        </w:rPr>
        <w:t>и» (25б.)</w:t>
      </w:r>
    </w:p>
    <w:p w14:paraId="3289B651" w14:textId="77777777" w:rsidR="00DB42A9" w:rsidRDefault="009F039F"/>
    <w:p w14:paraId="6823FF2A" w14:textId="77777777" w:rsidR="00481150" w:rsidRDefault="00481150" w:rsidP="004811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A74">
        <w:rPr>
          <w:rFonts w:ascii="Times New Roman" w:hAnsi="Times New Roman" w:cs="Times New Roman"/>
          <w:b/>
          <w:sz w:val="28"/>
          <w:szCs w:val="28"/>
        </w:rPr>
        <w:t>Алгоритм ответа.</w:t>
      </w:r>
    </w:p>
    <w:p w14:paraId="0E899E22" w14:textId="77777777" w:rsidR="00481150" w:rsidRPr="00A95865" w:rsidRDefault="00481150" w:rsidP="00CA1155">
      <w:pPr>
        <w:pStyle w:val="a3"/>
        <w:tabs>
          <w:tab w:val="num" w:pos="0"/>
        </w:tabs>
        <w:spacing w:line="360" w:lineRule="auto"/>
        <w:ind w:right="-1" w:firstLine="0"/>
        <w:rPr>
          <w:b/>
          <w:szCs w:val="28"/>
        </w:rPr>
      </w:pPr>
    </w:p>
    <w:p w14:paraId="33C77307" w14:textId="77777777" w:rsidR="00082264" w:rsidRDefault="00082264" w:rsidP="00082264">
      <w:pPr>
        <w:pStyle w:val="a5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>
        <w:rPr>
          <w:color w:val="000000"/>
          <w:sz w:val="28"/>
          <w:szCs w:val="28"/>
        </w:rPr>
        <w:t>Определение понятия «биомедицинские технологии». Генотерапия (25б.)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7260"/>
      </w:tblGrid>
      <w:tr w:rsidR="00082264" w14:paraId="08774427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4B1F5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Компонент ответа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7BB263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 Ответа</w:t>
            </w:r>
          </w:p>
        </w:tc>
      </w:tr>
      <w:tr w:rsidR="00082264" w14:paraId="1F061ADE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7E4AE2" w14:textId="77777777" w:rsidR="00082264" w:rsidRDefault="0008226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 медицинской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биотехнологии как науки. Преимущества. 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0B9B37" w14:textId="77777777" w:rsidR="00082264" w:rsidRDefault="00082264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Биотехнология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медицинская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— технология получения продуктов, необходимых для профилактики и лечения заболеваний, из живых клеток различного происхождения. Термин «биотехнология» появился в 70-х гг. 20 в. и объединил ранее употреблявшиеся понятия «промышленная микробиология», «техническая биохимия» и др.</w:t>
            </w:r>
          </w:p>
          <w:p w14:paraId="324E6206" w14:textId="77777777" w:rsidR="00082264" w:rsidRDefault="0008226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t>В истории развития биотехнологии можно выделить три основных</w:t>
            </w:r>
          </w:p>
          <w:p w14:paraId="0413603E" w14:textId="77777777" w:rsidR="00082264" w:rsidRDefault="0008226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t>периода:</w:t>
            </w:r>
          </w:p>
          <w:p w14:paraId="765FD8C0" w14:textId="77777777" w:rsidR="00082264" w:rsidRDefault="0008226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lastRenderedPageBreak/>
              <w:t>1. эмпирическая биотехнология (тысячелетия). Самый первый биотехнологический процесс, осуществленный человеком – получение</w:t>
            </w:r>
          </w:p>
          <w:p w14:paraId="560B40B9" w14:textId="77777777" w:rsidR="00082264" w:rsidRDefault="0008226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t>пива, был изобретен шумерами приблизительно 5 тысяч лет назад;</w:t>
            </w:r>
          </w:p>
          <w:p w14:paraId="08BEE688" w14:textId="77777777" w:rsidR="00082264" w:rsidRDefault="00082264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t>2. научная биотехнология (с Пастера);</w:t>
            </w:r>
          </w:p>
          <w:p w14:paraId="1E9EA369" w14:textId="77777777" w:rsidR="00082264" w:rsidRDefault="00082264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NewRoman" w:hAnsi="Times New Roman" w:cs="Times New Roman"/>
                <w:sz w:val="28"/>
                <w:szCs w:val="28"/>
                <w:lang w:eastAsia="ru-RU"/>
              </w:rPr>
              <w:t>3. современная биотехнология.</w:t>
            </w:r>
          </w:p>
          <w:p w14:paraId="46EFA8DE" w14:textId="77777777" w:rsidR="00082264" w:rsidRDefault="00082264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Основы медицинской Б. были заложены в 40-х гг. 20 в. разработкой промышленного производства пенициллина. Затем были найдены продуценты и налажено промышленное получение других антибиотиков. В ряде случаев выход антибиотиков удалось существенно повысить, создав высокопроизводительные мутантные штаммы продуцентов. Ряд антибиотиков в настоящее время производится полусинтетическим способом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биоконверсии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в соответствии с которым грибы или микроорганизмы осуществляют лишь некоторые ключевые стадии модификации молекулы лекарственного вещества. Этот способ успешно применяют и в производстве препаратов стероидных гормонов — глюкокортикоидов и половых гормонов. Для производства интерферона, вирусных антигенов используются клетки человека, культивируемые в искусственной среде.</w:t>
            </w:r>
          </w:p>
          <w:p w14:paraId="732E2F8D" w14:textId="77777777" w:rsidR="00082264" w:rsidRDefault="00082264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4DE32B6F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2264" w14:paraId="3CBC3488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416C72" w14:textId="77777777" w:rsidR="00082264" w:rsidRDefault="00082264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Направления медицинской биотехнологии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A3B4A" w14:textId="77777777" w:rsidR="00082264" w:rsidRDefault="00082264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Наибольшее влияние на развитие Б. оказывает</w:t>
            </w:r>
          </w:p>
          <w:p w14:paraId="04F1529D" w14:textId="77777777" w:rsidR="00082264" w:rsidRDefault="009F039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" w:history="1">
              <w:r w:rsidR="00082264">
                <w:rPr>
                  <w:rStyle w:val="a7"/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28"/>
                  <w:szCs w:val="28"/>
                  <w:lang w:eastAsia="ru-RU"/>
                </w:rPr>
                <w:t>генетическая инженерия</w:t>
              </w:r>
            </w:hyperlink>
            <w:r w:rsidR="0008226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0822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 методы которой позволяют выделять индивидуальные гены и получать кодируемые ими продукты в больших количествах. На основе генно-инженерной технологии разработано и осуществляется производство инсулина и гормона роста человека, интерферонов и других биологически активных белков. Разрабатываются генно-инженерные технологии получения противовирусных вакцин, которые особенно ценны в тех случаях, когда выделять вирус для этих целей либо трудно, либо опасно. Так, </w:t>
            </w:r>
            <w:r w:rsidR="00082264" w:rsidRPr="005B2A5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вирус </w:t>
            </w:r>
            <w:hyperlink r:id="rId5" w:history="1">
              <w:r w:rsidR="00082264" w:rsidRPr="005B2A51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гепатит</w:t>
              </w:r>
            </w:hyperlink>
            <w:r w:rsidR="00082264" w:rsidRPr="005B2A5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 В</w:t>
            </w:r>
            <w:r w:rsidR="000822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вне организма не размножается, и его специфичный антиген ранее выделяли только из крови людей — носителей вируса. После того, как был получен ген, контролирующий синтез этого белка, были созданы микроорганизмы, активно продуцирующие антиген </w:t>
            </w:r>
            <w:r w:rsidR="00082264" w:rsidRPr="005B2A5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вируса </w:t>
            </w:r>
            <w:hyperlink r:id="rId6" w:history="1">
              <w:r w:rsidR="00082264" w:rsidRPr="005B2A51">
                <w:rPr>
                  <w:rStyle w:val="a7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гепатит</w:t>
              </w:r>
            </w:hyperlink>
            <w:r w:rsidR="00082264" w:rsidRPr="005B2A5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 В</w:t>
            </w:r>
            <w:r w:rsidR="000822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0822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в</w:t>
            </w:r>
            <w:proofErr w:type="spellEnd"/>
            <w:r w:rsidR="0008226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процессе своей жизнедеятельности.</w:t>
            </w:r>
          </w:p>
          <w:p w14:paraId="38FB0483" w14:textId="77777777" w:rsidR="00082264" w:rsidRDefault="0008226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 Клонированные гены и другие участки ДНК человека, а также искусственно синтезированные участки генов,</w:t>
            </w:r>
          </w:p>
          <w:p w14:paraId="10E8E744" w14:textId="77777777" w:rsidR="00082264" w:rsidRDefault="000822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полученные с помощью биотехнологических подходов, уже нашли практическое применение при выявлении носительства патологических генов и диагностике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lastRenderedPageBreak/>
              <w:t>некоторых наследственных болезней человека, в т.ч. и дородовой диагностике. Поставлена и активно разрабатывается на экспериментальных моделях проблема лечения наследственных болезней путем пересадки нормального гена в клетки больного человека.</w:t>
            </w:r>
          </w:p>
          <w:p w14:paraId="51FCCEBB" w14:textId="77777777" w:rsidR="00082264" w:rsidRDefault="0008226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  Важнейшей для медицинской Б. областью стала клеточная инженерия, в частности технология получения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моноклональных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антител, которые продуцируются в культуре или в организме животного гибридными лимфоидными клетками 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гибридомами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Технология получения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моноклональных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антител оказала большое влияние на фундаментальные и прикладные исследования в области медицины и на медицинскую практику. На их основе разработаны и применяются новые системы иммунологического анализа 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радиоиммунологический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иммуноферментативный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анализ. Они позволяют определять в организме исчезающе малые концентрации специфических антигенов и антител.</w:t>
            </w:r>
          </w:p>
          <w:p w14:paraId="6A93AA28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Большое значение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моноклональные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антитела приобрели для типирования тканевых антигенов (прежде всего антигенов класса HLA) при подборе наиболее подходящих доноров для трансплантации органов и тканей.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Моноклональные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антитела к специфическим опухолевым антигенам или определенным белкам, появляющимся при наличии опухолей, играют большую роль в ранней диагностике опухолей и их метастазов, позволяют контролировать эффективность терапии. Эти антитела, иммобилизованные на нерастворимом инертном носителе, могут быть весьма эффективны для избирательного удаления из кровотока ядовитых соединений, при интоксикациях. С помощью иммобилизованных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моноклональных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антител получают также такие препараты, как, например, интерферон, в промышленных масштабах.</w:t>
            </w:r>
          </w:p>
          <w:p w14:paraId="3DF3B2A6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</w:p>
          <w:p w14:paraId="49195648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Генная терапия -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это  технология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излечения болезней человека путем использования в качестве объекта лечебного действия гена, дополняющих или заменяющих,  либо подавляющих нарушенные функции генов клеток тех или иных органов и тканей организма. Наследственные и ненаследственные (соматические и инфекционные), онкологические болезни обусловлены в конечном итоге нарушением функции структурных или регуляторных генов. При наследственных заболеваниях изначально присутствуют нарушения в геноме клетки (гемофилия, болезнь Паркинсона и др.). Генная терапия основывается на методах генной инженерии, технологии рекомбинантной ДНК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- это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создание генетических конструкций, содержащих целевой ген и их введение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больной организм. Разработанные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генетические  конструкции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способны восстановить или заменить дефектный ген, экспрессировать полноценный генный продукт или блокировать функциональную активность мутировавших генов. известно, что почти все заболевания так или иначе связаны с нарушением функции генов, т.е. с негативными мутациями. </w:t>
            </w:r>
          </w:p>
          <w:p w14:paraId="6C0FE909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Генная терапия находится на начальном этапе развития и применения в клинической практике. Предпосылкой становления технологии генной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терапии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как и в прочем технологии рекомбинантной ДНК явились исследования по вирусной трансфекции, установление факта существования в природе способности вирусов проникать внутрь клеток и интегрировать с их геномом. Успехи технологии генной терапии основываются на результатах секвенирования и картирования генома человека, полученных при реализации программы «Геном человека», современных сведений в области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протеомики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бионанотехнологий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, биоинформационных технологий.</w:t>
            </w:r>
          </w:p>
          <w:p w14:paraId="396BF927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Стандартная технология генной терапии имеет следующие стадии:</w:t>
            </w:r>
          </w:p>
          <w:p w14:paraId="7E4222CF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1.подготовка экзогенного генетического материала, необходимого для трансфекции в клетки-мишени больного организма;</w:t>
            </w:r>
          </w:p>
          <w:p w14:paraId="4A3E50A4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2.встраивание этого фрагмента ДНК в векторную систему, сконструированную на основе плазмиды,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адено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- ,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ретровирусов путем использования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липосом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;</w:t>
            </w:r>
          </w:p>
          <w:p w14:paraId="53A87DB7" w14:textId="77777777" w:rsidR="00082264" w:rsidRDefault="0008226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3. трансфекция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 w:eastAsia="ru-RU"/>
              </w:rPr>
              <w:t>ex</w:t>
            </w:r>
            <w:r w:rsidRPr="0008226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 w:eastAsia="ru-RU"/>
              </w:rPr>
              <w:t>vivo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либо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 w:eastAsia="ru-RU"/>
              </w:rPr>
              <w:t>in</w:t>
            </w:r>
            <w:r w:rsidRPr="0008226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 w:eastAsia="ru-RU"/>
              </w:rPr>
              <w:t>vivo</w:t>
            </w:r>
            <w:r w:rsidRPr="0008226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вектора, несущего целевой ген в клетки-мишени больного организма в следующей последовательности: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экспериментальные  или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предклинические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 испытания  генной конструкции  на лабораторных животных, затем апробирование на добровольцах  и применение у больных после утверждения протоколов клинических испытаний. </w:t>
            </w:r>
          </w:p>
          <w:p w14:paraId="01EBC308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</w:p>
          <w:p w14:paraId="4CA5AC73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</w:p>
          <w:p w14:paraId="0AD58782" w14:textId="77777777" w:rsidR="00082264" w:rsidRDefault="00082264">
            <w:pPr>
              <w:ind w:firstLine="73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B3828FD" w14:textId="77777777" w:rsidR="00082264" w:rsidRDefault="00082264" w:rsidP="0008226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Этапы подготовки посевного материала. Восстановление продуцентов из состояния анабиоза.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Инокуляторы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(25б.)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7260"/>
      </w:tblGrid>
      <w:tr w:rsidR="00082264" w14:paraId="185CCA31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8934BF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Компонент ответа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B95E20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 ответа</w:t>
            </w:r>
          </w:p>
        </w:tc>
      </w:tr>
      <w:tr w:rsidR="00082264" w14:paraId="5DF5D97A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5881A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Понятие анабиоз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3202B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Состояние организма, характеризующееся почти полным, но обратимым прекращением жизнедеятельности, одна 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  приспособительных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реакций микроорганизмов к крайне неблагоприятным условиям внешней среды</w:t>
            </w:r>
          </w:p>
        </w:tc>
      </w:tr>
      <w:tr w:rsidR="00082264" w14:paraId="4ACC1B79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A4FE94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Хранение посевного материала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C744C3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Культуру продуцента хранят: в запаянных ампулах ;в жидком азоте; на твердых носителях – пшено, ячмень, рис; в </w:t>
            </w:r>
            <w:proofErr w:type="spellStart"/>
            <w:r>
              <w:rPr>
                <w:sz w:val="28"/>
                <w:szCs w:val="28"/>
              </w:rPr>
              <w:t>лиофилизированном</w:t>
            </w:r>
            <w:proofErr w:type="spellEnd"/>
            <w:r>
              <w:rPr>
                <w:sz w:val="28"/>
                <w:szCs w:val="28"/>
              </w:rPr>
              <w:t xml:space="preserve"> состоянии – лучше хранятся </w:t>
            </w:r>
            <w:r>
              <w:rPr>
                <w:sz w:val="28"/>
                <w:szCs w:val="28"/>
              </w:rPr>
              <w:lastRenderedPageBreak/>
              <w:t xml:space="preserve">споры, чем живые клетки; в ампулах в </w:t>
            </w:r>
            <w:proofErr w:type="spellStart"/>
            <w:r>
              <w:rPr>
                <w:sz w:val="28"/>
                <w:szCs w:val="28"/>
              </w:rPr>
              <w:t>лиофилизированном</w:t>
            </w:r>
            <w:proofErr w:type="spellEnd"/>
            <w:r>
              <w:rPr>
                <w:sz w:val="28"/>
                <w:szCs w:val="28"/>
              </w:rPr>
              <w:t xml:space="preserve"> состоянии на носителе (пшено, желатин- альгинат натрия) в пробирке на скошенном агаре – срок хранения до нескольких месяцев. </w:t>
            </w:r>
          </w:p>
          <w:p w14:paraId="4EA5D43E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Продуцент может храниться разными способами, например, на скошенном агаре, с поверхности которого он переносится в колбы с жидкой питательной средой. После накопления биомассы и проверки культуры на чистоту 0,5-1% посевного материала переносится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инокулятор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В нем происходит рост и деление микроорганизмов.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инокулятора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2-3% материала переносится в посевной аппарат. Из посевного аппарата 5-10% посевного материала переносится в ферментер.</w:t>
            </w:r>
          </w:p>
        </w:tc>
      </w:tr>
      <w:tr w:rsidR="00082264" w14:paraId="276C198F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46DFB4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Схема этапов подготовки посевного материала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00C1B4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1.пробирка с продуцентом на скошенном агаре 2. большое количество колб для выращивания молодой культуры (проверяют чистоту культуры под микроскопом. 3. </w:t>
            </w:r>
            <w:proofErr w:type="spellStart"/>
            <w:r>
              <w:rPr>
                <w:sz w:val="28"/>
                <w:szCs w:val="28"/>
              </w:rPr>
              <w:t>инокулятор</w:t>
            </w:r>
            <w:proofErr w:type="spellEnd"/>
            <w:r>
              <w:rPr>
                <w:sz w:val="28"/>
                <w:szCs w:val="28"/>
              </w:rPr>
              <w:t>, мешалка 4. посевной аппарат (с контролем) Такое количество стадий нужно для получения чистой культуры. Многоэтапное выращивание посевного материала – обязательный принцип биотехнологического производства.</w:t>
            </w:r>
          </w:p>
          <w:p w14:paraId="3513CA8B" w14:textId="72DC928E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C62742" wp14:editId="39A465A7">
                  <wp:extent cx="3924300" cy="2486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DFA28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  <w:p w14:paraId="7182AB31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  <w:p w14:paraId="3CEE6EC3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  <w:p w14:paraId="221C0157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</w:tr>
      <w:tr w:rsidR="00082264" w14:paraId="73E2F4BD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1D4A34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Инокулятор</w:t>
            </w:r>
            <w:proofErr w:type="spellEnd"/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B4A320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Небольшой ферментер для стерильного выращивания посевного материала(</w:t>
            </w:r>
            <w:proofErr w:type="spellStart"/>
            <w:r>
              <w:rPr>
                <w:sz w:val="28"/>
                <w:szCs w:val="28"/>
              </w:rPr>
              <w:t>инокулята</w:t>
            </w:r>
            <w:proofErr w:type="spellEnd"/>
            <w:r>
              <w:rPr>
                <w:sz w:val="28"/>
                <w:szCs w:val="28"/>
              </w:rPr>
              <w:t xml:space="preserve">), обычно это герметичная емкость с мешалкой, </w:t>
            </w:r>
            <w:proofErr w:type="spellStart"/>
            <w:r>
              <w:rPr>
                <w:sz w:val="28"/>
                <w:szCs w:val="28"/>
              </w:rPr>
              <w:t>барбатером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терморубашкой</w:t>
            </w:r>
            <w:proofErr w:type="spellEnd"/>
          </w:p>
        </w:tc>
      </w:tr>
      <w:tr w:rsidR="00082264" w14:paraId="3ACC4D62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D3E913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165D4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</w:tr>
    </w:tbl>
    <w:p w14:paraId="4AC17A7F" w14:textId="77777777" w:rsidR="00082264" w:rsidRDefault="00082264" w:rsidP="000822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85486E" w14:textId="77777777" w:rsidR="00082264" w:rsidRDefault="00082264" w:rsidP="00082264">
      <w:pPr>
        <w:pStyle w:val="1"/>
        <w:spacing w:line="276" w:lineRule="auto"/>
        <w:rPr>
          <w:sz w:val="28"/>
          <w:szCs w:val="28"/>
        </w:rPr>
      </w:pPr>
    </w:p>
    <w:p w14:paraId="43388C30" w14:textId="77777777" w:rsidR="00082264" w:rsidRDefault="00082264" w:rsidP="00082264">
      <w:pPr>
        <w:pStyle w:val="a3"/>
        <w:tabs>
          <w:tab w:val="num" w:pos="0"/>
        </w:tabs>
        <w:spacing w:line="360" w:lineRule="auto"/>
        <w:ind w:right="-1" w:firstLine="0"/>
        <w:jc w:val="left"/>
        <w:rPr>
          <w:b/>
          <w:szCs w:val="28"/>
        </w:rPr>
      </w:pPr>
      <w:r>
        <w:rPr>
          <w:b/>
          <w:szCs w:val="28"/>
        </w:rPr>
        <w:lastRenderedPageBreak/>
        <w:t xml:space="preserve"> 3. </w:t>
      </w:r>
      <w:proofErr w:type="spellStart"/>
      <w:r>
        <w:rPr>
          <w:b/>
          <w:szCs w:val="28"/>
        </w:rPr>
        <w:t>Иммунобиотехнология</w:t>
      </w:r>
      <w:proofErr w:type="spellEnd"/>
      <w:r>
        <w:rPr>
          <w:b/>
          <w:szCs w:val="28"/>
        </w:rPr>
        <w:t xml:space="preserve"> диагностических препаратов. Основные требования </w:t>
      </w:r>
      <w:proofErr w:type="gramStart"/>
      <w:r>
        <w:rPr>
          <w:b/>
          <w:szCs w:val="28"/>
        </w:rPr>
        <w:t>к тест</w:t>
      </w:r>
      <w:proofErr w:type="gramEnd"/>
      <w:r>
        <w:rPr>
          <w:b/>
          <w:szCs w:val="28"/>
        </w:rPr>
        <w:t xml:space="preserve">- системам. Привести примеры определения (25б.) </w:t>
      </w:r>
    </w:p>
    <w:p w14:paraId="6B66DA63" w14:textId="77777777" w:rsidR="00082264" w:rsidRDefault="00082264" w:rsidP="00082264">
      <w:pPr>
        <w:pStyle w:val="a3"/>
        <w:tabs>
          <w:tab w:val="num" w:pos="0"/>
        </w:tabs>
        <w:spacing w:line="360" w:lineRule="auto"/>
        <w:ind w:right="-1" w:firstLine="0"/>
        <w:jc w:val="left"/>
        <w:rPr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369"/>
        <w:gridCol w:w="7260"/>
      </w:tblGrid>
      <w:tr w:rsidR="00082264" w14:paraId="102414DB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D4F6B5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Компонент ответа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096993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Содержание Ответа</w:t>
            </w:r>
          </w:p>
        </w:tc>
      </w:tr>
      <w:tr w:rsidR="00082264" w14:paraId="5661E983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0D120" w14:textId="77777777" w:rsidR="00082264" w:rsidRDefault="000822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Требования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предъявляемые к тест-системам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A3A1F9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  <w:r>
              <w:rPr>
                <w:szCs w:val="28"/>
              </w:rPr>
              <w:t>Успешное лечение любого заболевания зависит от своевременной и точной идентификации патогенного фактора (возбудителя болезни, опухолевой клетки и др.) Любой диагностический тест должен отвечать следующим требованиям:</w:t>
            </w:r>
          </w:p>
          <w:p w14:paraId="3889B622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  <w:r>
              <w:rPr>
                <w:b/>
                <w:szCs w:val="28"/>
              </w:rPr>
              <w:t>-воспроизводимость</w:t>
            </w:r>
            <w:r>
              <w:rPr>
                <w:szCs w:val="28"/>
              </w:rPr>
              <w:t>- способность показывать одинаковый результат при повторном исследовании одной и той же пробы;</w:t>
            </w:r>
          </w:p>
          <w:p w14:paraId="161D06C1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  <w:r>
              <w:rPr>
                <w:b/>
                <w:szCs w:val="28"/>
              </w:rPr>
              <w:t>- правильность</w:t>
            </w:r>
            <w:r>
              <w:rPr>
                <w:szCs w:val="28"/>
              </w:rPr>
              <w:t xml:space="preserve">- соответствие среднего значения результатов повторных определений одного и того же </w:t>
            </w:r>
            <w:proofErr w:type="gramStart"/>
            <w:r>
              <w:rPr>
                <w:szCs w:val="28"/>
              </w:rPr>
              <w:t>образца  с</w:t>
            </w:r>
            <w:proofErr w:type="gramEnd"/>
            <w:r>
              <w:rPr>
                <w:szCs w:val="28"/>
              </w:rPr>
              <w:t xml:space="preserve"> истинной величиной измеряемого параметра;</w:t>
            </w:r>
          </w:p>
          <w:p w14:paraId="7298C9C4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высокая чувствительность</w:t>
            </w:r>
            <w:r>
              <w:rPr>
                <w:szCs w:val="28"/>
              </w:rPr>
              <w:t xml:space="preserve"> при выявлении очень малых количеств молекулы-мишени- минимальное количество вещества, которое может быть обнаружено при помощи данного метода и тест системы в </w:t>
            </w:r>
            <w:proofErr w:type="gramStart"/>
            <w:r>
              <w:rPr>
                <w:szCs w:val="28"/>
              </w:rPr>
              <w:t xml:space="preserve">данных  </w:t>
            </w:r>
            <w:proofErr w:type="spellStart"/>
            <w:r>
              <w:rPr>
                <w:szCs w:val="28"/>
              </w:rPr>
              <w:t>условиях..</w:t>
            </w:r>
            <w:proofErr w:type="gramEnd"/>
            <w:r>
              <w:rPr>
                <w:szCs w:val="28"/>
              </w:rPr>
              <w:t>Чувствительность</w:t>
            </w:r>
            <w:proofErr w:type="spellEnd"/>
            <w:r>
              <w:rPr>
                <w:szCs w:val="28"/>
              </w:rPr>
              <w:t xml:space="preserve"> отражает вероятность,  когда с помощью тест системы можно определить наличие исследуемого вещества в опытном образце</w:t>
            </w:r>
          </w:p>
          <w:p w14:paraId="6A81521F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>
              <w:rPr>
                <w:b/>
                <w:szCs w:val="28"/>
              </w:rPr>
              <w:t xml:space="preserve">высокая </w:t>
            </w:r>
            <w:proofErr w:type="gramStart"/>
            <w:r>
              <w:rPr>
                <w:b/>
                <w:szCs w:val="28"/>
              </w:rPr>
              <w:t>специфичность</w:t>
            </w:r>
            <w:r>
              <w:rPr>
                <w:szCs w:val="28"/>
              </w:rPr>
              <w:t xml:space="preserve">  в</w:t>
            </w:r>
            <w:proofErr w:type="gramEnd"/>
            <w:r>
              <w:rPr>
                <w:szCs w:val="28"/>
              </w:rPr>
              <w:t xml:space="preserve"> отношении  молекулы –мишени –способность измерять лишь тот компонент или компоненты для определения которых метод </w:t>
            </w:r>
            <w:proofErr w:type="spellStart"/>
            <w:r>
              <w:rPr>
                <w:szCs w:val="28"/>
              </w:rPr>
              <w:t>предназначен.Специфичность</w:t>
            </w:r>
            <w:proofErr w:type="spellEnd"/>
            <w:r>
              <w:rPr>
                <w:szCs w:val="28"/>
              </w:rPr>
              <w:t xml:space="preserve"> характеризует избирательность тест-системы в отношении молекулы- мишени и показывает, насколько вероятна, что реакция будет протекать именно с искомым соединением, а не с другими компонентами опытного образца; </w:t>
            </w:r>
          </w:p>
          <w:p w14:paraId="7E385B14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высокая точность</w:t>
            </w:r>
            <w:r>
              <w:rPr>
                <w:szCs w:val="28"/>
              </w:rPr>
              <w:t xml:space="preserve"> </w:t>
            </w:r>
          </w:p>
          <w:p w14:paraId="530B1D14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</w:t>
            </w:r>
            <w:proofErr w:type="gramStart"/>
            <w:r>
              <w:rPr>
                <w:b/>
                <w:szCs w:val="28"/>
              </w:rPr>
              <w:t>простота  метода</w:t>
            </w:r>
            <w:proofErr w:type="gramEnd"/>
            <w:r>
              <w:rPr>
                <w:b/>
                <w:szCs w:val="28"/>
              </w:rPr>
              <w:t xml:space="preserve"> определения.</w:t>
            </w:r>
          </w:p>
          <w:p w14:paraId="6C676A32" w14:textId="77777777" w:rsidR="00082264" w:rsidRDefault="00082264">
            <w:pPr>
              <w:pStyle w:val="1"/>
              <w:spacing w:line="276" w:lineRule="auto"/>
              <w:rPr>
                <w:sz w:val="28"/>
                <w:szCs w:val="28"/>
              </w:rPr>
            </w:pPr>
          </w:p>
        </w:tc>
      </w:tr>
      <w:tr w:rsidR="00082264" w14:paraId="7393B1E0" w14:textId="77777777" w:rsidTr="00082264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482F6B" w14:textId="77777777" w:rsidR="00082264" w:rsidRDefault="0008226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примеры определения</w:t>
            </w:r>
          </w:p>
        </w:tc>
        <w:tc>
          <w:tcPr>
            <w:tcW w:w="7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FD3C5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Коммерческие тест-системы в виде индикаторных </w:t>
            </w:r>
            <w:proofErr w:type="gramStart"/>
            <w:r>
              <w:rPr>
                <w:szCs w:val="28"/>
              </w:rPr>
              <w:t>полосок  предназначены</w:t>
            </w:r>
            <w:proofErr w:type="gramEnd"/>
            <w:r>
              <w:rPr>
                <w:szCs w:val="28"/>
              </w:rPr>
              <w:t xml:space="preserve"> для определения хорионического гонадотропина в моче для установления факта беременности, определения морфина/героина в моче и других антигенов методом </w:t>
            </w:r>
            <w:proofErr w:type="spellStart"/>
            <w:r>
              <w:rPr>
                <w:szCs w:val="28"/>
              </w:rPr>
              <w:t>иммунохроматографического</w:t>
            </w:r>
            <w:proofErr w:type="spellEnd"/>
            <w:r>
              <w:rPr>
                <w:szCs w:val="28"/>
              </w:rPr>
              <w:t xml:space="preserve"> экспресс-анализа. В настоящее время коммерческие тест-</w:t>
            </w:r>
            <w:proofErr w:type="spellStart"/>
            <w:r>
              <w:rPr>
                <w:szCs w:val="28"/>
              </w:rPr>
              <w:t>диагностикумы</w:t>
            </w:r>
            <w:proofErr w:type="spellEnd"/>
            <w:r>
              <w:rPr>
                <w:szCs w:val="28"/>
              </w:rPr>
              <w:t xml:space="preserve"> реализуются через фармацевтические учреждения и могут использоваться в домашних условиях.</w:t>
            </w:r>
          </w:p>
          <w:p w14:paraId="3A7BF360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Принцип работы теста для ранней диагностики беременности.</w:t>
            </w:r>
          </w:p>
          <w:p w14:paraId="4034764D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  <w:proofErr w:type="gramStart"/>
            <w:r>
              <w:rPr>
                <w:szCs w:val="28"/>
              </w:rPr>
              <w:t>На  поверхности</w:t>
            </w:r>
            <w:proofErr w:type="gramEnd"/>
            <w:r>
              <w:rPr>
                <w:szCs w:val="28"/>
              </w:rPr>
              <w:t xml:space="preserve"> индикаторной полоски иммобилизованы антитела к хорионическому гонадотропину. В тестовой и контрольной зонах нанесены </w:t>
            </w:r>
            <w:proofErr w:type="spellStart"/>
            <w:r>
              <w:rPr>
                <w:szCs w:val="28"/>
              </w:rPr>
              <w:t>моноклональные</w:t>
            </w:r>
            <w:proofErr w:type="spellEnd"/>
            <w:r>
              <w:rPr>
                <w:szCs w:val="28"/>
              </w:rPr>
              <w:t xml:space="preserve"> меченые антитела. В контрольной зоне также нанесено </w:t>
            </w:r>
            <w:proofErr w:type="gramStart"/>
            <w:r>
              <w:rPr>
                <w:szCs w:val="28"/>
              </w:rPr>
              <w:t>минимальное  количество</w:t>
            </w:r>
            <w:proofErr w:type="gramEnd"/>
            <w:r>
              <w:rPr>
                <w:szCs w:val="28"/>
              </w:rPr>
              <w:t xml:space="preserve"> антигена-гонадотропина хорионического. При проведении анализа полоску опускают в исследуемый образец мочи до отмеченного на полоске уровня. В процессе движения жидкости вверх по полоске определяемый антиген взаимодействует с иммобилизованными антителами, вызывая их постепенное </w:t>
            </w:r>
            <w:proofErr w:type="spellStart"/>
            <w:r>
              <w:rPr>
                <w:szCs w:val="28"/>
              </w:rPr>
              <w:t>насыщение.При</w:t>
            </w:r>
            <w:proofErr w:type="spellEnd"/>
            <w:r>
              <w:rPr>
                <w:szCs w:val="28"/>
              </w:rPr>
              <w:t xml:space="preserve"> наличии в моче хорионического гонадотропина в концентрации выше 25мг/мл в тестовой зоне образуется «</w:t>
            </w:r>
            <w:proofErr w:type="spellStart"/>
            <w:r>
              <w:rPr>
                <w:szCs w:val="28"/>
              </w:rPr>
              <w:t>сендвич</w:t>
            </w:r>
            <w:proofErr w:type="spellEnd"/>
            <w:r>
              <w:rPr>
                <w:szCs w:val="28"/>
              </w:rPr>
              <w:t xml:space="preserve">» антитело-определяемый антиген-меченное антитело» и появляется полоска розового цвета. При отсутствии гонадотропина хорионического окраски в тестовой зоне не наблюдается. </w:t>
            </w:r>
            <w:proofErr w:type="gramStart"/>
            <w:r>
              <w:rPr>
                <w:szCs w:val="28"/>
              </w:rPr>
              <w:t>В контрольной зоне</w:t>
            </w:r>
            <w:proofErr w:type="gramEnd"/>
            <w:r>
              <w:rPr>
                <w:szCs w:val="28"/>
              </w:rPr>
              <w:t xml:space="preserve"> расположенной выше тестовой зоны образуется «</w:t>
            </w:r>
            <w:proofErr w:type="spellStart"/>
            <w:r>
              <w:rPr>
                <w:szCs w:val="28"/>
              </w:rPr>
              <w:t>сендвич</w:t>
            </w:r>
            <w:proofErr w:type="spellEnd"/>
            <w:r>
              <w:rPr>
                <w:szCs w:val="28"/>
              </w:rPr>
              <w:t xml:space="preserve">» антитело-стандартный антиген-меченое антитело» и появляется полоса розового цвета. При наличии двух полосок можно говорить об установлении факта беременности. </w:t>
            </w:r>
          </w:p>
          <w:p w14:paraId="37AB4C4D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Принцип работы теста </w:t>
            </w:r>
            <w:proofErr w:type="spellStart"/>
            <w:r>
              <w:rPr>
                <w:b/>
                <w:szCs w:val="28"/>
              </w:rPr>
              <w:t>иммуноХром</w:t>
            </w:r>
            <w:proofErr w:type="spellEnd"/>
            <w:r>
              <w:rPr>
                <w:b/>
                <w:szCs w:val="28"/>
              </w:rPr>
              <w:t xml:space="preserve">-морфин -экспресс </w:t>
            </w:r>
            <w:r>
              <w:rPr>
                <w:szCs w:val="28"/>
              </w:rPr>
              <w:t xml:space="preserve">заключается в том, что поверхность индикаторной полоски покрыта </w:t>
            </w:r>
            <w:proofErr w:type="spellStart"/>
            <w:r>
              <w:rPr>
                <w:szCs w:val="28"/>
              </w:rPr>
              <w:t>моноклональными</w:t>
            </w:r>
            <w:proofErr w:type="spellEnd"/>
            <w:r>
              <w:rPr>
                <w:szCs w:val="28"/>
              </w:rPr>
              <w:t xml:space="preserve"> антителами против определяемого антигена (морфина) связанного с частицами коллоидного золота. В контрольной и тестовой зонах полоски иммобилизован </w:t>
            </w:r>
            <w:proofErr w:type="spellStart"/>
            <w:r>
              <w:rPr>
                <w:szCs w:val="28"/>
              </w:rPr>
              <w:t>коньюгат</w:t>
            </w:r>
            <w:proofErr w:type="spellEnd"/>
            <w:r>
              <w:rPr>
                <w:szCs w:val="28"/>
              </w:rPr>
              <w:t xml:space="preserve"> стандартного антигена с хромогеном. При проведении </w:t>
            </w:r>
            <w:proofErr w:type="gramStart"/>
            <w:r>
              <w:rPr>
                <w:szCs w:val="28"/>
              </w:rPr>
              <w:t>анализа  полоску</w:t>
            </w:r>
            <w:proofErr w:type="gramEnd"/>
            <w:r>
              <w:rPr>
                <w:szCs w:val="28"/>
              </w:rPr>
              <w:t xml:space="preserve"> погружают в исследуемый образец биожидкости(мочи). В процессе </w:t>
            </w:r>
            <w:proofErr w:type="gramStart"/>
            <w:r>
              <w:rPr>
                <w:szCs w:val="28"/>
              </w:rPr>
              <w:t>движения  жидкости</w:t>
            </w:r>
            <w:proofErr w:type="gramEnd"/>
            <w:r>
              <w:rPr>
                <w:szCs w:val="28"/>
              </w:rPr>
              <w:t xml:space="preserve"> вверх  по полоске определяемый антиген взаимодействует  с иммобилизованными антителами вызывая постепенное насыщение . В контрольной </w:t>
            </w:r>
            <w:proofErr w:type="gramStart"/>
            <w:r>
              <w:rPr>
                <w:szCs w:val="28"/>
              </w:rPr>
              <w:t>зоне  полоски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несвязавшиеся</w:t>
            </w:r>
            <w:proofErr w:type="spellEnd"/>
            <w:r>
              <w:rPr>
                <w:szCs w:val="28"/>
              </w:rPr>
              <w:t xml:space="preserve"> антитела вступают во взаимодействие  с </w:t>
            </w:r>
            <w:proofErr w:type="spellStart"/>
            <w:r>
              <w:rPr>
                <w:szCs w:val="28"/>
              </w:rPr>
              <w:t>конъюгатом</w:t>
            </w:r>
            <w:proofErr w:type="spellEnd"/>
            <w:r>
              <w:rPr>
                <w:szCs w:val="28"/>
              </w:rPr>
              <w:t xml:space="preserve"> «антиген-хромоген» и появляется полоска розового цвета. В тестовой зоне полоски комплекс антиген-антитело вступает в реакцию конкурентного </w:t>
            </w:r>
            <w:proofErr w:type="gramStart"/>
            <w:r>
              <w:rPr>
                <w:szCs w:val="28"/>
              </w:rPr>
              <w:t>связывания  с</w:t>
            </w:r>
            <w:proofErr w:type="gramEnd"/>
            <w:r>
              <w:rPr>
                <w:szCs w:val="28"/>
              </w:rPr>
              <w:t xml:space="preserve"> иммобилизованным </w:t>
            </w:r>
            <w:proofErr w:type="spellStart"/>
            <w:r>
              <w:rPr>
                <w:szCs w:val="28"/>
              </w:rPr>
              <w:t>конъюгатом</w:t>
            </w:r>
            <w:proofErr w:type="spellEnd"/>
            <w:r>
              <w:rPr>
                <w:szCs w:val="28"/>
              </w:rPr>
              <w:t xml:space="preserve"> антиген-хромоген. Концентрация комплекса коллоидное золото-антитело-антиген -хромоген обратно пропорциональна концентрации антигена в образце и при наличии в пробе морфина в концентрации 300мг/мл и выше в тестовой зоне окраски не наблюдается.</w:t>
            </w:r>
          </w:p>
          <w:p w14:paraId="419B0821" w14:textId="77777777" w:rsidR="00082264" w:rsidRDefault="00082264">
            <w:pPr>
              <w:pStyle w:val="a3"/>
              <w:tabs>
                <w:tab w:val="num" w:pos="0"/>
              </w:tabs>
              <w:spacing w:line="360" w:lineRule="auto"/>
              <w:ind w:right="-1" w:firstLine="0"/>
              <w:jc w:val="left"/>
              <w:rPr>
                <w:szCs w:val="28"/>
              </w:rPr>
            </w:pPr>
          </w:p>
        </w:tc>
      </w:tr>
    </w:tbl>
    <w:p w14:paraId="041BE10E" w14:textId="77777777" w:rsidR="00082264" w:rsidRDefault="00082264" w:rsidP="00082264">
      <w:pPr>
        <w:pStyle w:val="a3"/>
        <w:tabs>
          <w:tab w:val="num" w:pos="0"/>
        </w:tabs>
        <w:spacing w:line="360" w:lineRule="auto"/>
        <w:ind w:right="-1" w:firstLine="0"/>
        <w:jc w:val="left"/>
        <w:rPr>
          <w:szCs w:val="28"/>
        </w:rPr>
      </w:pPr>
    </w:p>
    <w:p w14:paraId="3C95812C" w14:textId="77777777" w:rsidR="00082264" w:rsidRDefault="00082264" w:rsidP="000822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Одна из инфекционных клиник закупила партии пенициллина и стрептомицина. Через некоторое время в аптеку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поступили  жалобы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отсутствие терапевтического эффекта почти у всех больных клиники. После проверки в лаборатории было установлено, что это стандартные препараты – не фальсификаты.</w:t>
      </w:r>
    </w:p>
    <w:p w14:paraId="4E893978" w14:textId="77777777" w:rsidR="00082264" w:rsidRDefault="00082264" w:rsidP="000822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Проанализируйте эту ситуацию с точки зрения генетических аспектов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инфек-ционной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резистентности» или «госпитальной инфекции» (25б.)</w:t>
      </w:r>
    </w:p>
    <w:p w14:paraId="016E8B30" w14:textId="77777777" w:rsidR="00082264" w:rsidRDefault="00082264" w:rsidP="0008226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появления изоферментов с ß-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лактамазной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активностью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микробная клетка защищает себя от антибиотика за счет мутаций в гене, кодирующем последовательность аминокислот в ферменте-мишени, т.е. в «структурном» гене.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Происходит расщепление ß-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лактамного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кольца и антибиотик теряет активность. Особенно опасны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плазмидные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внехромосомные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)мутации. Плазмиды-генетические элементы микробной клетки, представляющие собой кольцевые молекулы ДНК размером в сотни раз меньшим, чем размер хромосомы.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Опасность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плазмидной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резистентности в генетическом плане выражается в том, что плазмиды передаются из клетки в клетку путем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коньюгации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т.е. без деления клетки, однако  плазмида при этом реплицируется. Таким образом, одна клетка может очень быстро передать резистентность огромному количеству клеток. Этому активно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способствует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то, что некоторые типы плазмид существуют в клетке в виде нескольких единиц , а иногда и десятков копий. Возник даже термин «инфекционная резистентность»-«заражение резистентностью» одних клеток от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других.Особенно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плазмидная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локализация генов резистентности встречается при ферментативной инактивации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антибиотиков.Иногда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плазмиде оказываются локализованы несколько генов, кодирующих ферменты, воздействующие на антибиотики разных групп. Отсюда возникло понятие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полирезистентности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микроорганизмов.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полирезистентные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штаммы возбудителей инфекции представляют серьезную проблему в инфекционной клинике, вызывая так называемую госпитальную инфекцию, когда к тем антибиотикам, которые используют в инфекционной клинике на тот момент, возникает устойчивая резистентность возбудителей различных инфекционных заболеваний и соответственно антибиотик теряет свою активность. </w:t>
      </w:r>
    </w:p>
    <w:p w14:paraId="49AC817E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9C93DF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FE9BC1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4322B2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530A0B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3BDC47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121B45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21CD22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29B81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FA608D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C88A5E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429CD4" w14:textId="77777777" w:rsidR="009F039F" w:rsidRDefault="009F039F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CF432B" w14:textId="77777777" w:rsidR="009F039F" w:rsidRDefault="009F039F" w:rsidP="009F039F">
      <w:pPr>
        <w:pStyle w:val="a3"/>
        <w:tabs>
          <w:tab w:val="num" w:pos="0"/>
        </w:tabs>
        <w:spacing w:line="360" w:lineRule="auto"/>
        <w:ind w:right="-1" w:firstLine="0"/>
        <w:rPr>
          <w:b/>
          <w:szCs w:val="28"/>
        </w:rPr>
      </w:pPr>
      <w:r>
        <w:rPr>
          <w:b/>
          <w:szCs w:val="28"/>
        </w:rPr>
        <w:lastRenderedPageBreak/>
        <w:t>Образец ответа на билет №2</w:t>
      </w:r>
    </w:p>
    <w:p w14:paraId="51A5F5B0" w14:textId="77777777" w:rsidR="009F039F" w:rsidRDefault="009F039F" w:rsidP="009F039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143505CD" w14:textId="7A56090B" w:rsidR="00017ECA" w:rsidRDefault="00017ECA" w:rsidP="00017E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ФГБОУ ВО КАЗАНСКИЙ ГМУ МИНЗДРАВА РОССИИ</w:t>
      </w:r>
    </w:p>
    <w:p w14:paraId="512C44F7" w14:textId="77777777" w:rsidR="00017ECA" w:rsidRDefault="00017ECA" w:rsidP="00017E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Институт фармации</w:t>
      </w:r>
    </w:p>
    <w:p w14:paraId="2A5E9A1D" w14:textId="77777777" w:rsidR="00017ECA" w:rsidRDefault="00017ECA" w:rsidP="00017E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Специальность 30.05.01 Медицинская биохимия</w:t>
      </w:r>
    </w:p>
    <w:p w14:paraId="0A4B10F9" w14:textId="77777777" w:rsidR="00017ECA" w:rsidRDefault="00017ECA" w:rsidP="00017E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Медицинская биотехнология</w:t>
      </w:r>
    </w:p>
    <w:p w14:paraId="7CD6CA0A" w14:textId="00593DB4" w:rsidR="00017ECA" w:rsidRDefault="00017ECA" w:rsidP="00017ECA">
      <w:pPr>
        <w:pStyle w:val="a3"/>
        <w:spacing w:line="360" w:lineRule="auto"/>
        <w:ind w:right="-1" w:firstLine="0"/>
        <w:jc w:val="center"/>
        <w:rPr>
          <w:szCs w:val="28"/>
        </w:rPr>
      </w:pPr>
      <w:r>
        <w:rPr>
          <w:b/>
          <w:szCs w:val="28"/>
        </w:rPr>
        <w:t>Экзаменационный билет №</w:t>
      </w:r>
    </w:p>
    <w:p w14:paraId="5711DA91" w14:textId="77777777" w:rsidR="00017ECA" w:rsidRDefault="00017ECA" w:rsidP="00017ECA">
      <w:pPr>
        <w:pStyle w:val="a3"/>
        <w:spacing w:line="360" w:lineRule="auto"/>
        <w:ind w:right="-1" w:firstLine="0"/>
      </w:pPr>
      <w:r>
        <w:rPr>
          <w:szCs w:val="28"/>
        </w:rPr>
        <w:t xml:space="preserve">1. </w:t>
      </w:r>
      <w:r>
        <w:t>Проблемы экспрессии чужеродных генов в клетках микроорганизмов. Интроны и экзоны.</w:t>
      </w:r>
    </w:p>
    <w:p w14:paraId="62FACD1B" w14:textId="77777777" w:rsidR="00017ECA" w:rsidRDefault="00017ECA" w:rsidP="00017ECA">
      <w:pPr>
        <w:pStyle w:val="a3"/>
        <w:spacing w:line="360" w:lineRule="auto"/>
        <w:ind w:right="-1" w:firstLine="0"/>
      </w:pPr>
      <w:r>
        <w:rPr>
          <w:szCs w:val="28"/>
        </w:rPr>
        <w:t xml:space="preserve">2. </w:t>
      </w:r>
      <w:r>
        <w:t>Получение пенициллина. Экстракция и очистка пенициллина (25б.)</w:t>
      </w:r>
    </w:p>
    <w:p w14:paraId="4A9B7C3E" w14:textId="77777777" w:rsidR="00017ECA" w:rsidRDefault="00017ECA" w:rsidP="00017EC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Методы анализа, основанные на использовании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моноклональных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поликлональных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>) антител.</w:t>
      </w:r>
    </w:p>
    <w:p w14:paraId="49FA44E4" w14:textId="77777777" w:rsidR="00017ECA" w:rsidRDefault="00017ECA" w:rsidP="00017ECA">
      <w:pPr>
        <w:pStyle w:val="1"/>
        <w:tabs>
          <w:tab w:val="left" w:pos="292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 Дать название оборудованию, </w:t>
      </w:r>
      <w:proofErr w:type="gramStart"/>
      <w:r>
        <w:rPr>
          <w:sz w:val="28"/>
          <w:szCs w:val="28"/>
        </w:rPr>
        <w:t>назначение ,</w:t>
      </w:r>
      <w:proofErr w:type="gramEnd"/>
      <w:r>
        <w:rPr>
          <w:sz w:val="28"/>
          <w:szCs w:val="28"/>
        </w:rPr>
        <w:t xml:space="preserve"> описать принцип работы(25б.)</w:t>
      </w:r>
    </w:p>
    <w:p w14:paraId="2131CE06" w14:textId="77777777" w:rsidR="00017ECA" w:rsidRDefault="00017ECA" w:rsidP="00017EC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EB984F0" w14:textId="0AA604AA" w:rsidR="00017ECA" w:rsidRDefault="00017ECA" w:rsidP="00017EC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1CDC1C" wp14:editId="1FC2AE50">
            <wp:extent cx="3133725" cy="1914525"/>
            <wp:effectExtent l="0" t="0" r="0" b="0"/>
            <wp:docPr id="3" name="Рисунок 3" descr="биотех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иотех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6934" r="58168" b="70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DACF9" w14:textId="77777777" w:rsidR="00017ECA" w:rsidRDefault="00017ECA" w:rsidP="00017ECA">
      <w:pPr>
        <w:pStyle w:val="a3"/>
        <w:tabs>
          <w:tab w:val="num" w:pos="0"/>
        </w:tabs>
        <w:spacing w:line="360" w:lineRule="auto"/>
        <w:ind w:right="-1" w:firstLine="0"/>
        <w:jc w:val="left"/>
        <w:rPr>
          <w:b/>
          <w:szCs w:val="28"/>
        </w:rPr>
      </w:pPr>
      <w:r>
        <w:rPr>
          <w:b/>
          <w:szCs w:val="28"/>
        </w:rPr>
        <w:t xml:space="preserve">Зам. Директора по образовательной </w:t>
      </w:r>
    </w:p>
    <w:p w14:paraId="3951B8BB" w14:textId="77777777" w:rsidR="00017ECA" w:rsidRDefault="00017ECA" w:rsidP="00017E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деятельности, профессор                                                                              Егорова С.Н.</w:t>
      </w:r>
    </w:p>
    <w:p w14:paraId="0F28A38C" w14:textId="77777777" w:rsidR="00017ECA" w:rsidRDefault="00017ECA" w:rsidP="00017E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16DB85" w14:textId="77777777" w:rsidR="00017ECA" w:rsidRDefault="00017ECA" w:rsidP="00017EC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DE54B5" w14:textId="3C365162" w:rsidR="00082264" w:rsidRDefault="000572A3" w:rsidP="00082264">
      <w:pPr>
        <w:pStyle w:val="a3"/>
        <w:tabs>
          <w:tab w:val="num" w:pos="0"/>
        </w:tabs>
        <w:spacing w:line="360" w:lineRule="auto"/>
        <w:ind w:right="-1" w:firstLine="0"/>
        <w:rPr>
          <w:b/>
          <w:szCs w:val="28"/>
        </w:rPr>
      </w:pPr>
      <w:r>
        <w:rPr>
          <w:b/>
          <w:szCs w:val="28"/>
        </w:rPr>
        <w:t xml:space="preserve">                                           Алгоритм ответа  </w:t>
      </w:r>
    </w:p>
    <w:p w14:paraId="546453EF" w14:textId="77777777" w:rsidR="00082264" w:rsidRDefault="00082264" w:rsidP="00082264">
      <w:pPr>
        <w:pStyle w:val="1"/>
        <w:spacing w:line="276" w:lineRule="auto"/>
        <w:rPr>
          <w:sz w:val="28"/>
          <w:szCs w:val="28"/>
        </w:rPr>
      </w:pPr>
    </w:p>
    <w:p w14:paraId="2E002D36" w14:textId="77777777" w:rsidR="000C03FA" w:rsidRDefault="000C03FA" w:rsidP="000C03FA">
      <w:pPr>
        <w:pStyle w:val="a3"/>
        <w:spacing w:line="360" w:lineRule="auto"/>
        <w:ind w:right="-1" w:firstLine="0"/>
        <w:rPr>
          <w:szCs w:val="28"/>
        </w:rPr>
      </w:pPr>
      <w:r w:rsidRPr="00104164">
        <w:rPr>
          <w:szCs w:val="28"/>
        </w:rPr>
        <w:t>1. Проблемы экспрессии чужеродных генов в клетках микроорганизмов. Интроны и экзоны.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8080"/>
      </w:tblGrid>
      <w:tr w:rsidR="000C03FA" w:rsidRPr="00BB4186" w14:paraId="48DFEACA" w14:textId="77777777" w:rsidTr="00B4661F">
        <w:tc>
          <w:tcPr>
            <w:tcW w:w="2518" w:type="dxa"/>
          </w:tcPr>
          <w:p w14:paraId="57D3352D" w14:textId="77777777" w:rsidR="000C03FA" w:rsidRPr="00BB4186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Компонент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вета</w:t>
            </w:r>
          </w:p>
        </w:tc>
        <w:tc>
          <w:tcPr>
            <w:tcW w:w="8080" w:type="dxa"/>
          </w:tcPr>
          <w:p w14:paraId="5CABE0E7" w14:textId="77777777" w:rsidR="000C03FA" w:rsidRPr="00BB4186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Содержание ответа</w:t>
            </w:r>
          </w:p>
        </w:tc>
      </w:tr>
      <w:tr w:rsidR="000C03FA" w:rsidRPr="00BB4186" w14:paraId="55B995E4" w14:textId="77777777" w:rsidTr="00B4661F">
        <w:tc>
          <w:tcPr>
            <w:tcW w:w="2518" w:type="dxa"/>
          </w:tcPr>
          <w:p w14:paraId="513F1E4D" w14:textId="77777777" w:rsidR="000C03FA" w:rsidRPr="00BB4186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механизма регуляции транскрипции у эукариотических организмов</w:t>
            </w:r>
          </w:p>
        </w:tc>
        <w:tc>
          <w:tcPr>
            <w:tcW w:w="8080" w:type="dxa"/>
          </w:tcPr>
          <w:p w14:paraId="7D7A3E6B" w14:textId="205B8DDA" w:rsidR="000C03FA" w:rsidRPr="00C9669C" w:rsidRDefault="000C03FA" w:rsidP="00B466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 эукариотических организмов механизм регуляции 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транскрипции гораздо более сложен. В результате клонирования и секвенирования генов эукариот обнаружены специфические последовательности, принимающие участие в транскрипции и трансляции.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Для эукариотической клетки характерно: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1. Наличие интронов и экзонов в молекуле ДНК.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2. Созревание и-РНК – вырезание интронов и сшивка экзонов.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3. Наличие регуляторных элементов, регулирующих транскрипцию, таких как: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· промоторы – 3 вида, на каждый из которых садится специфическая полимераза. </w:t>
            </w:r>
            <w:proofErr w:type="spellStart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Pol</w:t>
            </w:r>
            <w:proofErr w:type="spellEnd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I реплицирует </w:t>
            </w:r>
            <w:proofErr w:type="spellStart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рибосомные</w:t>
            </w:r>
            <w:proofErr w:type="spellEnd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гены, </w:t>
            </w:r>
            <w:proofErr w:type="spellStart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Pol</w:t>
            </w:r>
            <w:proofErr w:type="spellEnd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II – структурные гены белков, </w:t>
            </w:r>
            <w:proofErr w:type="spellStart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Pol</w:t>
            </w:r>
            <w:proofErr w:type="spellEnd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III – гены, кодирующие небольшие РНК. Промотор </w:t>
            </w:r>
            <w:proofErr w:type="spellStart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Pol</w:t>
            </w:r>
            <w:proofErr w:type="spellEnd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I и </w:t>
            </w:r>
            <w:proofErr w:type="spellStart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Pol</w:t>
            </w:r>
            <w:proofErr w:type="spellEnd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II находятся перед участком инициации транскрипции, промотор </w:t>
            </w:r>
            <w:proofErr w:type="spellStart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Pol</w:t>
            </w:r>
            <w:proofErr w:type="spellEnd"/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III </w:t>
            </w:r>
            <w:r w:rsidR="004D3A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рамках структурного гена;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· модуляторы – последовательности ДНК, усиливающие уровень транскрипции;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· усилители – последовательности, усиливающие уровень транскрипции и действующие независимо от своего положения относительно кодирующей части гена и состояния начальной точки синтеза РНК;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· терминаторы – специфические последовательности, прекращающие и трансляцию, и транскрипцию.</w:t>
            </w:r>
            <w:r w:rsidRPr="00C9669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Эти последовательности по своей первичной структуре и расположению относительно инициирующего кодона отличаются от прокариотических, и бактериальная РНК-полимераза их не «узнает». Таким образом, для экспрессии эукариотических генов в клетках прокариот нужно, чтобы гены находились под контролем прокариотических регуляторных элементов. Это обстоятельство необходимо учитывать при конструировании векторов для экспрессии.</w:t>
            </w:r>
          </w:p>
        </w:tc>
      </w:tr>
      <w:tr w:rsidR="000C03FA" w:rsidRPr="00BB4186" w14:paraId="53EA3534" w14:textId="77777777" w:rsidTr="00B4661F">
        <w:tc>
          <w:tcPr>
            <w:tcW w:w="2518" w:type="dxa"/>
          </w:tcPr>
          <w:p w14:paraId="4BB831F4" w14:textId="77777777" w:rsidR="000C03FA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Понятие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экспрессия</w:t>
            </w:r>
          </w:p>
        </w:tc>
        <w:tc>
          <w:tcPr>
            <w:tcW w:w="8080" w:type="dxa"/>
          </w:tcPr>
          <w:p w14:paraId="74614D95" w14:textId="77777777" w:rsidR="000C03FA" w:rsidRPr="00C9669C" w:rsidRDefault="000C03FA" w:rsidP="00B466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Экспрессия-проявление генетической информации, записанной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гене  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форме рибонуклеиновой кислоты , белка и фенотипического признака</w:t>
            </w:r>
          </w:p>
        </w:tc>
      </w:tr>
      <w:tr w:rsidR="000C03FA" w:rsidRPr="00BB4186" w14:paraId="0783AEDD" w14:textId="77777777" w:rsidTr="00B4661F">
        <w:tc>
          <w:tcPr>
            <w:tcW w:w="2518" w:type="dxa"/>
          </w:tcPr>
          <w:p w14:paraId="5B07F144" w14:textId="77777777" w:rsidR="000C03FA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 интрон</w:t>
            </w:r>
          </w:p>
        </w:tc>
        <w:tc>
          <w:tcPr>
            <w:tcW w:w="8080" w:type="dxa"/>
          </w:tcPr>
          <w:p w14:paraId="5ABFB4B0" w14:textId="77777777" w:rsidR="000C03FA" w:rsidRPr="00C9669C" w:rsidRDefault="000C03FA" w:rsidP="00B466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Интроны-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нетранслируемые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участки генов эукариот</w:t>
            </w:r>
          </w:p>
        </w:tc>
      </w:tr>
      <w:tr w:rsidR="000C03FA" w:rsidRPr="00BB4186" w14:paraId="1DFF36B8" w14:textId="77777777" w:rsidTr="00B4661F">
        <w:tc>
          <w:tcPr>
            <w:tcW w:w="2518" w:type="dxa"/>
          </w:tcPr>
          <w:p w14:paraId="61D80F7A" w14:textId="77777777" w:rsidR="000C03FA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Экзоны </w:t>
            </w:r>
          </w:p>
        </w:tc>
        <w:tc>
          <w:tcPr>
            <w:tcW w:w="8080" w:type="dxa"/>
          </w:tcPr>
          <w:p w14:paraId="38D6A831" w14:textId="77777777" w:rsidR="000C03FA" w:rsidRDefault="000C03FA" w:rsidP="00B4661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Экзоны -значащие транслируемые участки генов клеток эукариот</w:t>
            </w:r>
          </w:p>
        </w:tc>
      </w:tr>
    </w:tbl>
    <w:p w14:paraId="62E2FF4B" w14:textId="77777777" w:rsidR="000C03FA" w:rsidRPr="00104164" w:rsidRDefault="000C03FA" w:rsidP="000C03FA">
      <w:pPr>
        <w:pStyle w:val="a3"/>
        <w:spacing w:line="360" w:lineRule="auto"/>
        <w:ind w:right="-1" w:firstLine="0"/>
        <w:rPr>
          <w:szCs w:val="28"/>
        </w:rPr>
      </w:pPr>
    </w:p>
    <w:p w14:paraId="3968C0E8" w14:textId="77777777" w:rsidR="000C03FA" w:rsidRDefault="000C03FA" w:rsidP="000C03FA">
      <w:pPr>
        <w:pStyle w:val="a3"/>
        <w:spacing w:line="360" w:lineRule="auto"/>
        <w:ind w:right="-1" w:firstLine="0"/>
      </w:pPr>
    </w:p>
    <w:p w14:paraId="02BD43E6" w14:textId="77777777" w:rsidR="000C03FA" w:rsidRDefault="000C03FA" w:rsidP="000C03FA">
      <w:pPr>
        <w:pStyle w:val="a3"/>
        <w:spacing w:line="360" w:lineRule="auto"/>
        <w:ind w:right="-1" w:firstLine="0"/>
      </w:pPr>
      <w:r>
        <w:rPr>
          <w:szCs w:val="28"/>
        </w:rPr>
        <w:t xml:space="preserve">2. </w:t>
      </w:r>
      <w:r>
        <w:t>Получение пенициллина. Экстракция и очистка пенициллина (25б.)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8080"/>
      </w:tblGrid>
      <w:tr w:rsidR="000C03FA" w:rsidRPr="00BB4186" w14:paraId="5A9FBA3D" w14:textId="77777777" w:rsidTr="00B4661F">
        <w:tc>
          <w:tcPr>
            <w:tcW w:w="2518" w:type="dxa"/>
          </w:tcPr>
          <w:p w14:paraId="31E28A33" w14:textId="77777777" w:rsidR="000C03FA" w:rsidRPr="00BB4186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Компонент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вета</w:t>
            </w:r>
          </w:p>
        </w:tc>
        <w:tc>
          <w:tcPr>
            <w:tcW w:w="8080" w:type="dxa"/>
          </w:tcPr>
          <w:p w14:paraId="5ADC907C" w14:textId="77777777" w:rsidR="000C03FA" w:rsidRPr="00BB4186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Содержание ответа</w:t>
            </w:r>
          </w:p>
        </w:tc>
      </w:tr>
      <w:tr w:rsidR="000C03FA" w:rsidRPr="00BB4186" w14:paraId="28FF9198" w14:textId="77777777" w:rsidTr="00B4661F">
        <w:tc>
          <w:tcPr>
            <w:tcW w:w="2518" w:type="dxa"/>
          </w:tcPr>
          <w:p w14:paraId="3CB8A428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Двухфазный характер развития продуцентов антибиотиков:</w:t>
            </w:r>
          </w:p>
          <w:p w14:paraId="127E5EE3" w14:textId="77777777" w:rsidR="000C03FA" w:rsidRPr="00BB4186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AE177" w14:textId="77777777" w:rsidR="000C03FA" w:rsidRPr="00BB4186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14:paraId="5D785225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тропофаза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- фаза сбалансированного роста характеризуется тем, что происходит быстрое накопление биомассы, интенсивное потребление питательных веществ и некоторое снижение значения рН среды, образуются различные органические кислоты и продукты </w:t>
            </w:r>
            <w:proofErr w:type="spellStart"/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метаболизма.В</w:t>
            </w:r>
            <w:proofErr w:type="spellEnd"/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этот период биосинтез антибиотика не происходит или осуществляется в незначительном количестве.</w:t>
            </w:r>
          </w:p>
          <w:p w14:paraId="6BF42CF5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идиофаза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-фаза несбалансированного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роста ,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снижаем общее количество биомассы за счет того, что начинают работать механизм автолиза культур, среды обогащаются продуктами обмена и автолиза клеток, несколько увеличивается значение рН и очень интенсивно идет процесс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антибиотикообразования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. В этот период наблюдается </w:t>
            </w:r>
            <w:proofErr w:type="spellStart"/>
            <w:r w:rsidRPr="00BB4186">
              <w:rPr>
                <w:rFonts w:ascii="Times New Roman" w:hAnsi="Times New Roman" w:cs="Times New Roman"/>
                <w:b/>
                <w:sz w:val="28"/>
                <w:szCs w:val="28"/>
              </w:rPr>
              <w:t>дерипрессия</w:t>
            </w:r>
            <w:proofErr w:type="spellEnd"/>
            <w:r w:rsidRPr="00BB41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ферментов, участвующих в биосинтезе а/б.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Интенсивное образование а/б начинается в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когда развивающиеся клетки а/б находятся в условиях среды не содержащих исходных компонентов, но обогащенный продуктами обмена и автолиза.</w:t>
            </w:r>
          </w:p>
          <w:p w14:paraId="116D92D7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Продуцент пенициллина-плесневый гриб- </w:t>
            </w:r>
            <w:r w:rsidRPr="00BB41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Penicillium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chrysogenum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, в настоящее время в промышленных условиях получают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культуральную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жидкость с содержанием пенициллина 1500-35000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/мл. Из природных пенициллинов получают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бензилпенициллин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феноксиметилпенициллин</w:t>
            </w:r>
            <w:proofErr w:type="spellEnd"/>
          </w:p>
          <w:p w14:paraId="33A701DF" w14:textId="77777777" w:rsidR="000C03FA" w:rsidRPr="00BB4186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3FA" w:rsidRPr="00BB4186" w14:paraId="43382D85" w14:textId="77777777" w:rsidTr="00B4661F">
        <w:tc>
          <w:tcPr>
            <w:tcW w:w="2518" w:type="dxa"/>
          </w:tcPr>
          <w:p w14:paraId="6F8135EE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Процесс ферментации</w:t>
            </w:r>
          </w:p>
        </w:tc>
        <w:tc>
          <w:tcPr>
            <w:tcW w:w="8080" w:type="dxa"/>
          </w:tcPr>
          <w:p w14:paraId="4AFED0C3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9BB8DC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b/>
                <w:sz w:val="28"/>
                <w:szCs w:val="28"/>
              </w:rPr>
              <w:t>Классическая ферментация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с 2-х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фазностью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 продуцента осуществляется глубинным способом на жидких питательных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средах  и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включает в себя стадию 1. Подготовки посевного материала 2. ферментация  </w:t>
            </w:r>
          </w:p>
          <w:p w14:paraId="6D0F989A" w14:textId="77777777" w:rsidR="000C03FA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1 стадия проходит в 2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ступени:  это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 выращивание посевного мицелия первой генерации в аппаратах малого объема-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инокуляторах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5E2D22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AEB">
              <w:rPr>
                <w:noProof/>
              </w:rPr>
              <w:lastRenderedPageBreak/>
              <w:drawing>
                <wp:inline distT="0" distB="0" distL="0" distR="0" wp14:anchorId="360523A9" wp14:editId="7E35E176">
                  <wp:extent cx="3924300" cy="24790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47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61517" w14:textId="77777777" w:rsidR="000C03FA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Засев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инокулятора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проводят сухими спорами продуцента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хранящимися  на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пшене во флаконах. Основная задача инокуляции быстрое получение значительных количеств мицелия, способного обеспечить при пересеве в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ферментатор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интенсивный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рост  и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выход биомассы. </w:t>
            </w:r>
          </w:p>
          <w:p w14:paraId="509405D8" w14:textId="77777777" w:rsidR="000C03FA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Продуцент выращивают на питательных средах, богатых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легкоутилизируемыми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питательными веществами и в условиях хорошей аэрации и при оптимальной температуре. В качестве легко утилизируемого источника углерода используется сахароза и глюкоза, в качестве второго источника-</w:t>
            </w:r>
            <w:proofErr w:type="spellStart"/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лактоза.Лактоза</w:t>
            </w:r>
            <w:proofErr w:type="spellEnd"/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не сразу потребляется а после некоторого периода адаптации культуры в течение этого периода происходит образование фермента- бета-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лактамаза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расщепляющая лактозу. Посевной материал, выращенный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на лактозе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обладает более высокой ферментативной активностью и это сказывается на процессе биосинтеза. </w:t>
            </w:r>
          </w:p>
          <w:p w14:paraId="59B11E49" w14:textId="77777777" w:rsidR="000C03FA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2..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качестве источника азота в питательной среде для получения посевного материала используется аммоний азотнокислый а также кукурузный экстракт, является источником аминокислот, полипептидов, витаминов и ростовых веществ. </w:t>
            </w:r>
          </w:p>
          <w:p w14:paraId="7AE3C928" w14:textId="77777777" w:rsidR="000C03FA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В качестве источников минеральных элементов в среде используют одно или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двухзамещенный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фосфорнокислый калий, сульфат магния, калия, мел. </w:t>
            </w:r>
          </w:p>
          <w:p w14:paraId="0FA9004A" w14:textId="77777777" w:rsidR="000C03FA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Оптимальное значение рН лежит в пределах от 6,0-6,5. Выращивание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инокулята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продолжается от 36 до 50 часов, затем его передают в посевной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аппарат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где выращивают в теч.12-18 часов, температура 24-26 градусов. </w:t>
            </w:r>
          </w:p>
          <w:p w14:paraId="617CDAFE" w14:textId="3C3289CE" w:rsidR="000C03FA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Пенициллин  является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аэробом</w:t>
            </w:r>
            <w:r w:rsidR="002853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поэтому требуется достаточное количество кислорода. </w:t>
            </w:r>
          </w:p>
          <w:p w14:paraId="0DEA2063" w14:textId="77777777" w:rsidR="000C03FA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Осуществляется непрерывное перемешивание и постоянная подача стерильного сжатого воздуха в количестве от 1,2 до 1,5 объемов воздуха на 1 объем среды в </w:t>
            </w:r>
            <w:proofErr w:type="spellStart"/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минуту.Посевной</w:t>
            </w:r>
            <w:proofErr w:type="spellEnd"/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из посевного аппарата передается на стадию биосинтеза ------- в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ферментатор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. </w:t>
            </w:r>
          </w:p>
          <w:p w14:paraId="69E92ED5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Питательная среда для биосинтеза пенициллина должны 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содержать легко и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трудноутилизируемые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углеводы необходимые для увеличения роста и образования биомассы в большом </w:t>
            </w:r>
            <w:proofErr w:type="spellStart"/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количестве.Трудноутилизируемые</w:t>
            </w:r>
            <w:proofErr w:type="spellEnd"/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создают условия для благоприятного биосинтеза пенициллина.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Легкоутилизируемые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источники углерода- глюкоза, гидрол или сахароза</w:t>
            </w:r>
          </w:p>
          <w:p w14:paraId="31B69C6A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Медленноутилизируемые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- лактоза. При совместном присутствии глюкозы и лактозы- сначала глюкоза затем лактоза, которая находится в среде в течение всего процесса ферментации благодаря чему мицелий обеспечивается углеводами и накопление а/б достигается максимального уровня. </w:t>
            </w:r>
          </w:p>
          <w:p w14:paraId="459B4BB9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Неорганический азот в виде нитрата аммония, органический азот в виде кукурузного экстракта (за счет 3 аминокислот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содер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. В кукурузном экстракте усиливается биосинтез). Для биосинтеза пенициллина необходим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фосфор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который вносится в виде солей сульфатов и гипосульфита натрия.</w:t>
            </w:r>
          </w:p>
          <w:p w14:paraId="71B4E167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3FA" w:rsidRPr="00BB4186" w14:paraId="395B1E23" w14:textId="77777777" w:rsidTr="00B4661F">
        <w:tc>
          <w:tcPr>
            <w:tcW w:w="2518" w:type="dxa"/>
          </w:tcPr>
          <w:p w14:paraId="5D371FF5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Роль фенилуксусной кислоты при биосинтезе пенициллинов</w:t>
            </w:r>
          </w:p>
        </w:tc>
        <w:tc>
          <w:tcPr>
            <w:tcW w:w="8080" w:type="dxa"/>
          </w:tcPr>
          <w:p w14:paraId="26D1CF46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Особенностью биосинтеза пенициллина является необходимость вещества-предшественника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-это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 включающееся в молекулу получаемого продукта и способствующее его направленному синтезу. Это фенилуксусная кислота или ее производное-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фенилацетамид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. Эти вещества являются токсичными для 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продуцента  и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поэтому вносятся в исходную среду в небольших количествах а затем подаются дробно по ходу ферментации. В состав питательной среды для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феноксиметилпенициллина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вводится растительное масло как источник углеводов и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пеногаситель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(раньше использовали кашалотовый жир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).Оптимальное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рН для биосинтеза пенициллина рН6,7-7,0. Регуляция уровня рН осуществляется путем подачи в </w:t>
            </w:r>
            <w:proofErr w:type="spell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ферментатор</w:t>
            </w:r>
            <w:proofErr w:type="spell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небольшого количества кислоты или щелочи. Температура ферментации 26+-</w:t>
            </w:r>
            <w:proofErr w:type="gramStart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>1градус С</w:t>
            </w:r>
            <w:proofErr w:type="gramEnd"/>
            <w:r w:rsidRPr="00BB4186">
              <w:rPr>
                <w:rFonts w:ascii="Times New Roman" w:hAnsi="Times New Roman" w:cs="Times New Roman"/>
                <w:sz w:val="28"/>
                <w:szCs w:val="28"/>
              </w:rPr>
              <w:t xml:space="preserve"> продолжительность от 120 до 125 часов. Это процесс периодической ферментации, загружается весь объем питательной среды+ ферментация----- очистка.</w:t>
            </w:r>
          </w:p>
          <w:p w14:paraId="5A097F07" w14:textId="77777777" w:rsidR="000C03FA" w:rsidRPr="00BB4186" w:rsidRDefault="000C03F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AEA" w:rsidRPr="00BB4186" w14:paraId="2C9315C4" w14:textId="77777777" w:rsidTr="00B4661F">
        <w:tc>
          <w:tcPr>
            <w:tcW w:w="2518" w:type="dxa"/>
          </w:tcPr>
          <w:p w14:paraId="164D530F" w14:textId="547FECCB" w:rsidR="004D3AEA" w:rsidRPr="00BB4186" w:rsidRDefault="004D3AE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Экстракция и очистка</w:t>
            </w:r>
          </w:p>
        </w:tc>
        <w:tc>
          <w:tcPr>
            <w:tcW w:w="8080" w:type="dxa"/>
          </w:tcPr>
          <w:p w14:paraId="2F78138F" w14:textId="1CA9A50E" w:rsidR="004D3AEA" w:rsidRPr="00BB4186" w:rsidRDefault="004D3AE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этап разделения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культуральной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жидкости  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мицелий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нативный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раствор.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Культуральная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жидкость отделяется фильтрацией применив тепловую коагуляцию с последующим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охлаждением.Для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пенициллина используют барабанные вакуум-фильтры</w:t>
            </w:r>
          </w:p>
        </w:tc>
      </w:tr>
      <w:tr w:rsidR="004D3AEA" w:rsidRPr="00BB4186" w14:paraId="73C61189" w14:textId="77777777" w:rsidTr="00B4661F">
        <w:tc>
          <w:tcPr>
            <w:tcW w:w="2518" w:type="dxa"/>
          </w:tcPr>
          <w:p w14:paraId="6E8E525B" w14:textId="2FF2A375" w:rsidR="004D3AEA" w:rsidRDefault="004D3AEA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Экстракция и </w:t>
            </w:r>
            <w:proofErr w:type="spellStart"/>
            <w:r w:rsidR="00D57BC5">
              <w:rPr>
                <w:rFonts w:ascii="Times New Roman" w:hAnsi="Times New Roman" w:cs="Times New Roman"/>
                <w:sz w:val="28"/>
                <w:szCs w:val="28"/>
              </w:rPr>
              <w:t>реэкстракция</w:t>
            </w:r>
            <w:proofErr w:type="spellEnd"/>
          </w:p>
        </w:tc>
        <w:tc>
          <w:tcPr>
            <w:tcW w:w="8080" w:type="dxa"/>
          </w:tcPr>
          <w:p w14:paraId="64FA5CC6" w14:textId="7F1127E2" w:rsidR="004D3AEA" w:rsidRDefault="00D57BC5" w:rsidP="00B466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используется способность перехода в органическую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фазу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затем в буферный водный раствор  при изменении рН многократно, что обеспечивает эффективную очистку  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примесей.Завершается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процесс извлечением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бензилпенициллина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из органического растворителя-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бутилацетата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добавлении  раствора калия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ацетата.В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осадок выпадает калиевая соль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бензилпенициллина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очищаемая перекристаллизацией.</w:t>
            </w:r>
          </w:p>
        </w:tc>
      </w:tr>
    </w:tbl>
    <w:p w14:paraId="77A00272" w14:textId="77777777" w:rsidR="000C03FA" w:rsidRDefault="000C03FA" w:rsidP="000C03FA">
      <w:pPr>
        <w:pStyle w:val="a3"/>
        <w:spacing w:line="360" w:lineRule="auto"/>
        <w:ind w:right="-1" w:firstLine="0"/>
      </w:pPr>
    </w:p>
    <w:p w14:paraId="508AD888" w14:textId="77777777" w:rsidR="000C03FA" w:rsidRDefault="000C03FA" w:rsidP="000C03FA">
      <w:pPr>
        <w:pStyle w:val="a3"/>
        <w:spacing w:line="360" w:lineRule="auto"/>
        <w:ind w:right="-1" w:firstLine="0"/>
      </w:pPr>
    </w:p>
    <w:p w14:paraId="79A1C2D4" w14:textId="77777777" w:rsidR="000C03FA" w:rsidRDefault="000C03FA" w:rsidP="000C03F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830">
        <w:rPr>
          <w:sz w:val="28"/>
          <w:szCs w:val="28"/>
        </w:rPr>
        <w:lastRenderedPageBreak/>
        <w:t>3.</w:t>
      </w:r>
      <w:r w:rsidRPr="00AC6830">
        <w:rPr>
          <w:rFonts w:ascii="Times New Roman" w:hAnsi="Times New Roman" w:cs="Times New Roman"/>
          <w:sz w:val="28"/>
          <w:szCs w:val="28"/>
        </w:rPr>
        <w:t xml:space="preserve">Методы анализа, основанные на использовании </w:t>
      </w:r>
      <w:proofErr w:type="spellStart"/>
      <w:r w:rsidRPr="00AC6830">
        <w:rPr>
          <w:rFonts w:ascii="Times New Roman" w:hAnsi="Times New Roman" w:cs="Times New Roman"/>
          <w:sz w:val="28"/>
          <w:szCs w:val="28"/>
        </w:rPr>
        <w:t>моноклональных</w:t>
      </w:r>
      <w:proofErr w:type="spellEnd"/>
      <w:r w:rsidRPr="00AC68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C6830">
        <w:rPr>
          <w:rFonts w:ascii="Times New Roman" w:hAnsi="Times New Roman" w:cs="Times New Roman"/>
          <w:sz w:val="28"/>
          <w:szCs w:val="28"/>
        </w:rPr>
        <w:t>поликлональных</w:t>
      </w:r>
      <w:proofErr w:type="spellEnd"/>
      <w:r w:rsidRPr="00AC6830">
        <w:rPr>
          <w:rFonts w:ascii="Times New Roman" w:hAnsi="Times New Roman" w:cs="Times New Roman"/>
          <w:sz w:val="28"/>
          <w:szCs w:val="28"/>
        </w:rPr>
        <w:t>) антител.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2376"/>
        <w:gridCol w:w="7195"/>
      </w:tblGrid>
      <w:tr w:rsidR="000C03FA" w:rsidRPr="00633A92" w14:paraId="6952DDBF" w14:textId="77777777" w:rsidTr="00B4661F">
        <w:tc>
          <w:tcPr>
            <w:tcW w:w="2376" w:type="dxa"/>
          </w:tcPr>
          <w:p w14:paraId="4DBC2EA9" w14:textId="77777777" w:rsidR="000C03FA" w:rsidRPr="00633A92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Компонент ответа</w:t>
            </w:r>
          </w:p>
        </w:tc>
        <w:tc>
          <w:tcPr>
            <w:tcW w:w="7195" w:type="dxa"/>
          </w:tcPr>
          <w:p w14:paraId="4756D5BF" w14:textId="77777777" w:rsidR="000C03FA" w:rsidRPr="00633A92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Содержание ответа</w:t>
            </w:r>
          </w:p>
        </w:tc>
      </w:tr>
      <w:tr w:rsidR="000C03FA" w:rsidRPr="00633A92" w14:paraId="50198843" w14:textId="77777777" w:rsidTr="00B4661F">
        <w:tc>
          <w:tcPr>
            <w:tcW w:w="2376" w:type="dxa"/>
          </w:tcPr>
          <w:p w14:paraId="2B11CEAA" w14:textId="77777777" w:rsidR="000C03FA" w:rsidRPr="00633A92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Понятие </w:t>
            </w:r>
            <w:proofErr w:type="spellStart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моноклональные</w:t>
            </w:r>
            <w:proofErr w:type="spellEnd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 тела</w:t>
            </w:r>
          </w:p>
        </w:tc>
        <w:tc>
          <w:tcPr>
            <w:tcW w:w="7195" w:type="dxa"/>
          </w:tcPr>
          <w:p w14:paraId="65322746" w14:textId="1CFBC432" w:rsidR="000C03FA" w:rsidRPr="00633A92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Однотипные антитела</w:t>
            </w:r>
            <w:r w:rsidR="001E6A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строго специфичные в отношении одной антигенной детерминанты синтезируемые </w:t>
            </w:r>
            <w:proofErr w:type="spellStart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гибридомами</w:t>
            </w:r>
            <w:proofErr w:type="spellEnd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. Продуцентом </w:t>
            </w:r>
            <w:proofErr w:type="spellStart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моноклональных</w:t>
            </w:r>
            <w:proofErr w:type="spellEnd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 антител является гибридная клетка-</w:t>
            </w:r>
            <w:proofErr w:type="spellStart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гибридома</w:t>
            </w:r>
            <w:proofErr w:type="spellEnd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-продукт слияния В-лимфоцита секретирующего антитела на определенный антиген и непрерывно расту</w:t>
            </w:r>
            <w:r w:rsidR="001E6A64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ей клетки миеломы. </w:t>
            </w:r>
          </w:p>
        </w:tc>
      </w:tr>
      <w:tr w:rsidR="000C03FA" w:rsidRPr="00633A92" w14:paraId="5BCA2D8B" w14:textId="77777777" w:rsidTr="00B4661F">
        <w:tc>
          <w:tcPr>
            <w:tcW w:w="2376" w:type="dxa"/>
          </w:tcPr>
          <w:p w14:paraId="7E8D5864" w14:textId="77777777" w:rsidR="000C03FA" w:rsidRPr="00633A92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Методы </w:t>
            </w:r>
          </w:p>
        </w:tc>
        <w:tc>
          <w:tcPr>
            <w:tcW w:w="7195" w:type="dxa"/>
          </w:tcPr>
          <w:p w14:paraId="0F84DD4E" w14:textId="79DD835E" w:rsidR="000C03FA" w:rsidRPr="00633A92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1. Постановка иммунодиагностических тестов на ВИЧ, внутриклеточные инфекции, хорионический гонадотропин,</w:t>
            </w:r>
            <w:r w:rsidR="002853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аллергию, ревматоидный </w:t>
            </w:r>
            <w:proofErr w:type="spellStart"/>
            <w:proofErr w:type="gramStart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артрит,диабет</w:t>
            </w:r>
            <w:proofErr w:type="spellEnd"/>
            <w:proofErr w:type="gramEnd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, наследственные заболевания с утратой ферментов.</w:t>
            </w:r>
          </w:p>
          <w:p w14:paraId="772ABF3E" w14:textId="77777777" w:rsidR="000C03FA" w:rsidRPr="00633A92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2.В качестве транспортных средств для доставки и присоединения к опухолевым клеткам противораковых антибиотиков, </w:t>
            </w:r>
            <w:proofErr w:type="spellStart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цитотоксинов</w:t>
            </w:r>
            <w:proofErr w:type="spellEnd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, радиоизотопов.</w:t>
            </w:r>
          </w:p>
          <w:p w14:paraId="3DF7996C" w14:textId="77777777" w:rsidR="000C03FA" w:rsidRPr="00633A92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proofErr w:type="gramStart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Лечение  аутоиммунных</w:t>
            </w:r>
            <w:proofErr w:type="gramEnd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 заболеваний</w:t>
            </w:r>
          </w:p>
          <w:p w14:paraId="5EC58D4A" w14:textId="77777777" w:rsidR="000C03FA" w:rsidRPr="00633A92" w:rsidRDefault="000C03FA" w:rsidP="00B4661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4.В качестве высокоспецифичных </w:t>
            </w:r>
            <w:proofErr w:type="spellStart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>лиганд</w:t>
            </w:r>
            <w:proofErr w:type="spellEnd"/>
            <w:r w:rsidRPr="00633A92">
              <w:rPr>
                <w:rFonts w:ascii="Times New Roman" w:hAnsi="Times New Roman" w:cs="Times New Roman"/>
                <w:sz w:val="28"/>
                <w:szCs w:val="28"/>
              </w:rPr>
              <w:t xml:space="preserve"> в аффинной хроматографии.</w:t>
            </w:r>
          </w:p>
        </w:tc>
      </w:tr>
    </w:tbl>
    <w:p w14:paraId="76420948" w14:textId="77777777" w:rsidR="000C03FA" w:rsidRDefault="000C03FA" w:rsidP="000C03F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6AFC8D" w14:textId="77777777" w:rsidR="000C03FA" w:rsidRDefault="000C03FA" w:rsidP="000C03FA">
      <w:pPr>
        <w:pStyle w:val="1"/>
        <w:tabs>
          <w:tab w:val="left" w:pos="2925"/>
        </w:tabs>
        <w:spacing w:line="276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4. Дать название оборудованию, </w:t>
      </w:r>
      <w:proofErr w:type="gramStart"/>
      <w:r>
        <w:rPr>
          <w:sz w:val="28"/>
          <w:szCs w:val="28"/>
        </w:rPr>
        <w:t>назначение ,</w:t>
      </w:r>
      <w:proofErr w:type="gramEnd"/>
      <w:r>
        <w:rPr>
          <w:sz w:val="28"/>
          <w:szCs w:val="28"/>
        </w:rPr>
        <w:t xml:space="preserve"> описать принцип работы(25б.)</w:t>
      </w:r>
    </w:p>
    <w:p w14:paraId="49678E8E" w14:textId="77777777" w:rsidR="000C03FA" w:rsidRDefault="000C03FA" w:rsidP="000C03F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D4B58E" w14:textId="77777777" w:rsidR="000C03FA" w:rsidRDefault="000C03FA" w:rsidP="000C03F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34B2">
        <w:rPr>
          <w:noProof/>
          <w:lang w:eastAsia="ru-RU"/>
        </w:rPr>
        <w:drawing>
          <wp:inline distT="0" distB="0" distL="0" distR="0" wp14:anchorId="74175F41" wp14:editId="3FAE3653">
            <wp:extent cx="3133725" cy="1914525"/>
            <wp:effectExtent l="0" t="0" r="0" b="0"/>
            <wp:docPr id="12" name="Рисунок 7" descr="H:\биотех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биотех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5385" t="6933" r="58168" b="70301"/>
                    <a:stretch/>
                  </pic:blipFill>
                  <pic:spPr bwMode="auto">
                    <a:xfrm>
                      <a:off x="0" y="0"/>
                      <a:ext cx="3138563" cy="19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5C582" w14:textId="53949A28" w:rsidR="000C03FA" w:rsidRPr="001E6A64" w:rsidRDefault="001E6A64" w:rsidP="001E6A6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E6A64">
        <w:rPr>
          <w:rFonts w:ascii="Times New Roman" w:hAnsi="Times New Roman" w:cs="Times New Roman"/>
          <w:bCs/>
          <w:sz w:val="28"/>
          <w:szCs w:val="28"/>
        </w:rPr>
        <w:lastRenderedPageBreak/>
        <w:t>На рис. представлен поверхностный биореактор</w:t>
      </w:r>
      <w:r>
        <w:rPr>
          <w:rFonts w:ascii="Times New Roman" w:hAnsi="Times New Roman" w:cs="Times New Roman"/>
          <w:bCs/>
          <w:sz w:val="28"/>
          <w:szCs w:val="28"/>
        </w:rPr>
        <w:t>. Они первыми в промышленности были использованы для производства лимонной кислоты. Культивирование происходит лишь на поверхности биореактора, а не по всей глубине, поэтому не обеспечивает желаемого выхода продукта, в связи с чем в современных условиях используют реакторы с перемешиванием, системой контроля температуры, аэрации и др. приспособлениями.</w:t>
      </w:r>
    </w:p>
    <w:p w14:paraId="02B6B331" w14:textId="77777777" w:rsidR="000C03FA" w:rsidRDefault="000C03FA" w:rsidP="000C03F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F4D54D" w14:textId="7916F6D1" w:rsidR="00082264" w:rsidRDefault="00082264" w:rsidP="00082264">
      <w:pPr>
        <w:rPr>
          <w:rFonts w:ascii="Times New Roman" w:hAnsi="Times New Roman" w:cs="Times New Roman"/>
          <w:sz w:val="28"/>
          <w:szCs w:val="28"/>
        </w:rPr>
      </w:pPr>
    </w:p>
    <w:p w14:paraId="50844229" w14:textId="77777777" w:rsidR="00481150" w:rsidRPr="00D33FF2" w:rsidRDefault="00481150" w:rsidP="00481150">
      <w:pPr>
        <w:pStyle w:val="1"/>
        <w:spacing w:line="276" w:lineRule="auto"/>
        <w:contextualSpacing w:val="0"/>
        <w:rPr>
          <w:sz w:val="28"/>
          <w:szCs w:val="28"/>
        </w:rPr>
      </w:pPr>
    </w:p>
    <w:p w14:paraId="7CEB077E" w14:textId="77777777" w:rsidR="00481150" w:rsidRPr="00481150" w:rsidRDefault="00481150">
      <w:pPr>
        <w:rPr>
          <w:rFonts w:ascii="Times New Roman" w:hAnsi="Times New Roman" w:cs="Times New Roman"/>
          <w:sz w:val="28"/>
          <w:szCs w:val="28"/>
        </w:rPr>
      </w:pPr>
    </w:p>
    <w:sectPr w:rsidR="00481150" w:rsidRPr="00481150" w:rsidSect="009C5AA5">
      <w:pgSz w:w="11910" w:h="16840"/>
      <w:pgMar w:top="760" w:right="578" w:bottom="278" w:left="919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1A59"/>
    <w:rsid w:val="00017ECA"/>
    <w:rsid w:val="000572A3"/>
    <w:rsid w:val="00082264"/>
    <w:rsid w:val="000C03FA"/>
    <w:rsid w:val="001C4492"/>
    <w:rsid w:val="001E6A64"/>
    <w:rsid w:val="002853A4"/>
    <w:rsid w:val="003D3897"/>
    <w:rsid w:val="00481150"/>
    <w:rsid w:val="00486513"/>
    <w:rsid w:val="004D3AEA"/>
    <w:rsid w:val="005B2A51"/>
    <w:rsid w:val="005B747E"/>
    <w:rsid w:val="007047CA"/>
    <w:rsid w:val="0076729C"/>
    <w:rsid w:val="007A74DD"/>
    <w:rsid w:val="00837FA2"/>
    <w:rsid w:val="0090431E"/>
    <w:rsid w:val="00935634"/>
    <w:rsid w:val="009C5AA5"/>
    <w:rsid w:val="009F039F"/>
    <w:rsid w:val="00A95865"/>
    <w:rsid w:val="00AE1A59"/>
    <w:rsid w:val="00CA1155"/>
    <w:rsid w:val="00CC7893"/>
    <w:rsid w:val="00D57BC5"/>
    <w:rsid w:val="00D60472"/>
    <w:rsid w:val="00F1529F"/>
    <w:rsid w:val="00FD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82106"/>
  <w15:docId w15:val="{A5147D71-5863-471B-BDDA-6C22976D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1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E1A59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AE1A59"/>
    <w:pPr>
      <w:spacing w:after="0" w:line="240" w:lineRule="auto"/>
      <w:ind w:right="-766" w:hanging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AE1A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unhideWhenUsed/>
    <w:rsid w:val="00481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082264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semiHidden/>
    <w:unhideWhenUsed/>
    <w:rsid w:val="000822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edug.ru/desease/%d0%93%d0%b5%d0%bf%d0%b0%d1%82%d0%b8%d1%82" TargetMode="External"/><Relationship Id="rId5" Type="http://schemas.openxmlformats.org/officeDocument/2006/relationships/hyperlink" Target="http://www.nedug.ru/desease/%d0%93%d0%b5%d0%bf%d0%b0%d1%82%d0%b8%d1%82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nedug.ru/library/doc.%3Cdiv%20class=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17</Pages>
  <Words>3983</Words>
  <Characters>22708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Розалия</dc:creator>
  <cp:lastModifiedBy>рузалия Тухбатуллина</cp:lastModifiedBy>
  <cp:revision>11</cp:revision>
  <dcterms:created xsi:type="dcterms:W3CDTF">2018-12-14T19:41:00Z</dcterms:created>
  <dcterms:modified xsi:type="dcterms:W3CDTF">2020-01-06T11:47:00Z</dcterms:modified>
</cp:coreProperties>
</file>