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804C67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4C67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804C67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804C67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804C67" w:rsidRDefault="00AC313B" w:rsidP="008B4252">
      <w:pPr>
        <w:pStyle w:val="a3"/>
        <w:ind w:left="1287"/>
        <w:jc w:val="center"/>
        <w:rPr>
          <w:b/>
        </w:rPr>
      </w:pPr>
      <w:r w:rsidRPr="00804C67">
        <w:rPr>
          <w:b/>
        </w:rPr>
        <w:t>«</w:t>
      </w:r>
      <w:r w:rsidR="009349A3" w:rsidRPr="00804C67">
        <w:rPr>
          <w:b/>
          <w:color w:val="000000" w:themeColor="text1"/>
        </w:rPr>
        <w:t>ПЕРВИЧНАЯ И ВТОРИЧНАЯ ПРОФИЛАКТИКА СЕРДЕЧНО-СОСУДИСТЫХ ЗАБОЛЕВАНИЙ</w:t>
      </w:r>
      <w:r w:rsidRPr="00804C67">
        <w:rPr>
          <w:b/>
        </w:rPr>
        <w:t>»</w:t>
      </w:r>
    </w:p>
    <w:p w:rsidR="008B4252" w:rsidRPr="00804C67" w:rsidRDefault="008B4252" w:rsidP="008B4252">
      <w:pPr>
        <w:pStyle w:val="a3"/>
        <w:ind w:left="1287"/>
        <w:jc w:val="center"/>
        <w:rPr>
          <w:b/>
        </w:rPr>
      </w:pP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hAnsi="Times New Roman" w:cs="Times New Roman"/>
          <w:sz w:val="24"/>
          <w:szCs w:val="24"/>
        </w:rPr>
        <w:t>Примеры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тестов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для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промежуточного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и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итогового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контроля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с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эталонами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ответов</w:t>
      </w: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804C67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804C67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804C67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804C67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804C67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804C6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04C67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804C67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04C67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04C67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804C6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804C67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04C67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>ИТОГОВАЯ</w:t>
      </w:r>
      <w:r w:rsidRPr="00804C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804C67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804C67">
        <w:rPr>
          <w:b/>
        </w:rPr>
        <w:t>Требования</w:t>
      </w:r>
      <w:r w:rsidRPr="00804C67">
        <w:rPr>
          <w:b/>
          <w:spacing w:val="-2"/>
        </w:rPr>
        <w:t xml:space="preserve"> </w:t>
      </w:r>
      <w:r w:rsidRPr="00804C67">
        <w:rPr>
          <w:b/>
        </w:rPr>
        <w:t>к</w:t>
      </w:r>
      <w:r w:rsidRPr="00804C67">
        <w:rPr>
          <w:b/>
          <w:spacing w:val="-4"/>
        </w:rPr>
        <w:t xml:space="preserve"> </w:t>
      </w:r>
      <w:r w:rsidRPr="00804C67">
        <w:rPr>
          <w:b/>
        </w:rPr>
        <w:t>итоговой</w:t>
      </w:r>
      <w:r w:rsidRPr="00804C67">
        <w:rPr>
          <w:b/>
          <w:spacing w:val="-2"/>
        </w:rPr>
        <w:t xml:space="preserve"> </w:t>
      </w:r>
      <w:r w:rsidRPr="00804C67">
        <w:rPr>
          <w:b/>
        </w:rPr>
        <w:t>аттестации</w:t>
      </w:r>
    </w:p>
    <w:p w:rsidR="00EB737C" w:rsidRPr="00804C67" w:rsidRDefault="00EB737C" w:rsidP="00EB737C">
      <w:pPr>
        <w:pStyle w:val="a3"/>
        <w:numPr>
          <w:ilvl w:val="0"/>
          <w:numId w:val="6"/>
        </w:numPr>
        <w:jc w:val="both"/>
      </w:pPr>
      <w:r w:rsidRPr="00804C67">
        <w:t>Итоговая аттестация по дополнительной профессиональной образовательной программе повышения квалификации «</w:t>
      </w:r>
      <w:r w:rsidR="009349A3" w:rsidRPr="00804C67">
        <w:rPr>
          <w:bCs/>
        </w:rPr>
        <w:t>Первичная и вторичная профилактика сердечно-сосудистых заболеваний</w:t>
      </w:r>
      <w:r w:rsidRPr="00804C67">
        <w:t>» проводится в виде тестирования, должна выявлять теоретическую и практическую подготовку врача.</w:t>
      </w:r>
    </w:p>
    <w:p w:rsidR="00EB737C" w:rsidRPr="00804C67" w:rsidRDefault="00EB737C" w:rsidP="00EB737C">
      <w:pPr>
        <w:pStyle w:val="a3"/>
        <w:numPr>
          <w:ilvl w:val="0"/>
          <w:numId w:val="6"/>
        </w:numPr>
        <w:jc w:val="both"/>
      </w:pPr>
      <w:r w:rsidRPr="00804C67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9349A3" w:rsidRPr="00804C67">
        <w:rPr>
          <w:bCs/>
        </w:rPr>
        <w:t>Первичная и вторичная профилактика сердечно-сосудистых заболеваний</w:t>
      </w:r>
      <w:r w:rsidRPr="00804C67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804C67" w:rsidRDefault="00EB737C" w:rsidP="00EB737C">
      <w:pPr>
        <w:pStyle w:val="a3"/>
        <w:numPr>
          <w:ilvl w:val="0"/>
          <w:numId w:val="6"/>
        </w:numPr>
        <w:jc w:val="both"/>
      </w:pPr>
      <w:r w:rsidRPr="00804C67">
        <w:t>Лица, освоившие дополнительную профессиональную образовательную программу повышения квалификации «</w:t>
      </w:r>
      <w:r w:rsidR="009349A3" w:rsidRPr="00804C67">
        <w:rPr>
          <w:bCs/>
        </w:rPr>
        <w:t>Первичная и вторичная профилактика сердечно-сосудистых заболеваний</w:t>
      </w:r>
      <w:r w:rsidRPr="00804C67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804C67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04C67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p w:rsidR="00AD5E36" w:rsidRPr="00804C67" w:rsidRDefault="00AD5E36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8932"/>
      </w:tblGrid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5" w:lineRule="exact"/>
              <w:contextualSpacing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spacing w:line="239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 1. «</w:t>
            </w:r>
            <w:r w:rsidRPr="00804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Кардиоваскулярная профилактика. Первичная и вторичная профилактика при ишемической болезни сердца. </w:t>
            </w: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Вторичная профилактика при </w:t>
            </w:r>
            <w:proofErr w:type="spellStart"/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эссенциальной</w:t>
            </w:r>
            <w:proofErr w:type="spellEnd"/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гипертензии и симптоматических артериальных гипертензиях»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Кардиоваскулярная профилактика.</w:t>
            </w:r>
          </w:p>
          <w:p w:rsidR="00804C67" w:rsidRPr="00804C67" w:rsidRDefault="00804C67" w:rsidP="00804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Первичная и вторичная профилактика при ишемической болезни сердца. 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804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Вторичная профилактика при </w:t>
            </w:r>
            <w:proofErr w:type="spellStart"/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эссенциальной</w:t>
            </w:r>
            <w:proofErr w:type="spellEnd"/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гипертензии и симптоматических артериальных гипертензиях. 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 2. «Вторичная профилактика при ф</w:t>
            </w:r>
            <w:r w:rsidRPr="00804C6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ибрилляции предсердий </w:t>
            </w:r>
            <w:r w:rsidRPr="00804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хронической сердечной недостаточности»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804C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Вторичная профилактика при ф</w:t>
            </w:r>
            <w:r w:rsidRPr="00804C6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ибрилляции предсердий. 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04C6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67" w:rsidRPr="00804C67" w:rsidRDefault="00804C67" w:rsidP="00804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Вторичная профилактика при хронической сердечной недостаточности.</w:t>
            </w:r>
          </w:p>
        </w:tc>
      </w:tr>
    </w:tbl>
    <w:p w:rsidR="009F100C" w:rsidRPr="00804C67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804C67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804C67" w:rsidRDefault="00EB737C" w:rsidP="00EB737C">
      <w:pPr>
        <w:pStyle w:val="a6"/>
        <w:spacing w:line="274" w:lineRule="exact"/>
        <w:jc w:val="both"/>
      </w:pPr>
      <w:r w:rsidRPr="00804C67">
        <w:t>1</w:t>
      </w:r>
      <w:r w:rsidRPr="00804C67">
        <w:rPr>
          <w:highlight w:val="yellow"/>
        </w:rPr>
        <w:t xml:space="preserve">.    </w:t>
      </w:r>
      <w:r w:rsidRPr="00804C67">
        <w:rPr>
          <w:spacing w:val="21"/>
          <w:highlight w:val="yellow"/>
        </w:rPr>
        <w:t xml:space="preserve"> </w:t>
      </w:r>
      <w:r w:rsidRPr="00804C67">
        <w:rPr>
          <w:highlight w:val="yellow"/>
        </w:rPr>
        <w:t>Примеры</w:t>
      </w:r>
      <w:r w:rsidRPr="00804C67">
        <w:rPr>
          <w:spacing w:val="-2"/>
          <w:highlight w:val="yellow"/>
        </w:rPr>
        <w:t xml:space="preserve"> </w:t>
      </w:r>
      <w:r w:rsidRPr="00804C67">
        <w:rPr>
          <w:highlight w:val="yellow"/>
        </w:rPr>
        <w:t>тестов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для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промежуточного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и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итогового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контроля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с</w:t>
      </w:r>
      <w:r w:rsidRPr="00804C67">
        <w:rPr>
          <w:spacing w:val="-2"/>
          <w:highlight w:val="yellow"/>
        </w:rPr>
        <w:t xml:space="preserve"> </w:t>
      </w:r>
      <w:r w:rsidRPr="00804C67">
        <w:rPr>
          <w:highlight w:val="yellow"/>
        </w:rPr>
        <w:t>эталонами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ответов:</w:t>
      </w:r>
    </w:p>
    <w:p w:rsidR="00EB737C" w:rsidRPr="00804C67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804C67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804C6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804C6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один</w:t>
      </w:r>
      <w:r w:rsidRPr="00804C6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04C6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Вопрос 1.01. Диагноз «маскированная (скрытая) артериальная гипертензия» устанавливается при 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эпизодическом повышении «офисного АД» и амбулаторного АД &gt;135/85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повышении амбулаторного АД &gt;135/85 мм рт. ст. и «офисного АД» &lt;140/90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повышении «офисного АД» &gt;160-170/100 мм рт. ст. и дневного амбулаторного АД &gt;135/85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среднесуточном амбулаторном АД &lt;130/80 мм рт. ст. и повышенном «офисном АД» &gt;140/90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 xml:space="preserve">повышении амбулаторного АД &gt;120/80 мм рт. ст. 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>Эталонный ответ: 2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Вопрос 1.02. К понятию высокое нормальное артериальное давление относят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130-139 мм рт. ст. и/или диастолическое АД 85-89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120-129 мм рт. ст. и/или диастолическое АД 80-89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130-139 мм рт. ст. и/или диастолическое АД 80-89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130-139 мм рт. ст. и/или диастолическое АД 80-84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120-129 мм рт. ст. и/или диастолическое АД 80-84 мм рт. ст.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804C67" w:rsidRPr="00804C67" w:rsidRDefault="00804C67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AD5E36" w:rsidRPr="00804C67" w:rsidRDefault="00AD5E36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804C67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804C67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804C67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804C6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Оценка</w:t>
      </w:r>
      <w:r w:rsidRPr="00804C6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выставляется</w:t>
      </w:r>
      <w:r w:rsidRPr="00804C6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804C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доле</w:t>
      </w:r>
      <w:r w:rsidRPr="00804C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правильных</w:t>
      </w:r>
      <w:r w:rsidRPr="00804C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ответов: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70-100%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–</w:t>
      </w:r>
      <w:r w:rsidRPr="00804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70%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правильных</w:t>
      </w:r>
      <w:r w:rsidRPr="00804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ответов</w:t>
      </w:r>
      <w:r w:rsidRPr="00804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–</w:t>
      </w:r>
      <w:r w:rsidRPr="00804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«не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lastRenderedPageBreak/>
        <w:t>зачтено».</w:t>
      </w:r>
    </w:p>
    <w:p w:rsidR="00286CEF" w:rsidRPr="00804C67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804C67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804C67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804C67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804C67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04C67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804C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804C67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804C67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04C67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80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CAC"/>
    <w:multiLevelType w:val="hybridMultilevel"/>
    <w:tmpl w:val="AFEE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451C"/>
    <w:multiLevelType w:val="hybridMultilevel"/>
    <w:tmpl w:val="6122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0022C4"/>
    <w:multiLevelType w:val="hybridMultilevel"/>
    <w:tmpl w:val="F7E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abstractNum w:abstractNumId="14" w15:restartNumberingAfterBreak="0">
    <w:nsid w:val="78163865"/>
    <w:multiLevelType w:val="hybridMultilevel"/>
    <w:tmpl w:val="8BC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</w:num>
  <w:num w:numId="5">
    <w:abstractNumId w:val="1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1"/>
  </w:num>
  <w:num w:numId="14">
    <w:abstractNumId w:val="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286CEF"/>
    <w:rsid w:val="002E79DA"/>
    <w:rsid w:val="003100D4"/>
    <w:rsid w:val="00334F70"/>
    <w:rsid w:val="00366769"/>
    <w:rsid w:val="00425808"/>
    <w:rsid w:val="004450A8"/>
    <w:rsid w:val="00515B65"/>
    <w:rsid w:val="005F57A0"/>
    <w:rsid w:val="006B64F6"/>
    <w:rsid w:val="007E20D9"/>
    <w:rsid w:val="00804C67"/>
    <w:rsid w:val="008146B2"/>
    <w:rsid w:val="00870497"/>
    <w:rsid w:val="008B4252"/>
    <w:rsid w:val="008B6858"/>
    <w:rsid w:val="00922701"/>
    <w:rsid w:val="009349A3"/>
    <w:rsid w:val="009F100C"/>
    <w:rsid w:val="00A86DFD"/>
    <w:rsid w:val="00AC313B"/>
    <w:rsid w:val="00AD5E36"/>
    <w:rsid w:val="00B531AF"/>
    <w:rsid w:val="00BD5040"/>
    <w:rsid w:val="00C24F0C"/>
    <w:rsid w:val="00E6233C"/>
    <w:rsid w:val="00E63E2E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rmal (Web)"/>
    <w:basedOn w:val="a"/>
    <w:link w:val="a9"/>
    <w:uiPriority w:val="99"/>
    <w:unhideWhenUsed/>
    <w:qFormat/>
    <w:rsid w:val="00A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AD5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2025-05-21T15:54:00Z</dcterms:created>
  <dcterms:modified xsi:type="dcterms:W3CDTF">2025-05-21T15:54:00Z</dcterms:modified>
</cp:coreProperties>
</file>