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8B6858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6858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8B6858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8B6858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8B6858" w:rsidRDefault="00AC313B" w:rsidP="008B4252">
      <w:pPr>
        <w:pStyle w:val="a3"/>
        <w:ind w:left="1287"/>
        <w:jc w:val="center"/>
        <w:rPr>
          <w:b/>
        </w:rPr>
      </w:pPr>
      <w:r w:rsidRPr="008B6858">
        <w:rPr>
          <w:b/>
        </w:rPr>
        <w:t>«</w:t>
      </w:r>
      <w:r w:rsidR="008B6858" w:rsidRPr="008B6858">
        <w:rPr>
          <w:b/>
          <w:color w:val="000000" w:themeColor="text1"/>
        </w:rPr>
        <w:t>ТРОМБОЗЫ И ЭМБОЛИИ</w:t>
      </w:r>
      <w:r w:rsidRPr="008B6858">
        <w:rPr>
          <w:b/>
        </w:rPr>
        <w:t>»</w:t>
      </w:r>
    </w:p>
    <w:p w:rsidR="008B4252" w:rsidRPr="008B6858" w:rsidRDefault="008B4252" w:rsidP="008B4252">
      <w:pPr>
        <w:pStyle w:val="a3"/>
        <w:ind w:left="1287"/>
        <w:jc w:val="center"/>
        <w:rPr>
          <w:b/>
        </w:rPr>
      </w:pP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hAnsi="Times New Roman" w:cs="Times New Roman"/>
          <w:sz w:val="24"/>
          <w:szCs w:val="24"/>
        </w:rPr>
        <w:t>Примеры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тестов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для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промежуточного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и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итогового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контроля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с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эталонами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ответов</w:t>
      </w: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8B685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8B685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8B685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8B6858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8B6858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B6858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8B6858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B685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B685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8B6858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8B6858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B6858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ИТОГОВАЯ</w:t>
      </w:r>
      <w:r w:rsidRPr="008B68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8B6858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8B6858">
        <w:rPr>
          <w:b/>
        </w:rPr>
        <w:t>Требования</w:t>
      </w:r>
      <w:r w:rsidRPr="008B6858">
        <w:rPr>
          <w:b/>
          <w:spacing w:val="-2"/>
        </w:rPr>
        <w:t xml:space="preserve"> </w:t>
      </w:r>
      <w:r w:rsidRPr="008B6858">
        <w:rPr>
          <w:b/>
        </w:rPr>
        <w:t>к</w:t>
      </w:r>
      <w:r w:rsidRPr="008B6858">
        <w:rPr>
          <w:b/>
          <w:spacing w:val="-4"/>
        </w:rPr>
        <w:t xml:space="preserve"> </w:t>
      </w:r>
      <w:r w:rsidRPr="008B6858">
        <w:rPr>
          <w:b/>
        </w:rPr>
        <w:t>итоговой</w:t>
      </w:r>
      <w:r w:rsidRPr="008B6858">
        <w:rPr>
          <w:b/>
          <w:spacing w:val="-2"/>
        </w:rPr>
        <w:t xml:space="preserve"> </w:t>
      </w:r>
      <w:r w:rsidRPr="008B6858">
        <w:rPr>
          <w:b/>
        </w:rPr>
        <w:t>аттестации</w:t>
      </w:r>
    </w:p>
    <w:p w:rsidR="00EB737C" w:rsidRPr="008B6858" w:rsidRDefault="00EB737C" w:rsidP="00EB737C">
      <w:pPr>
        <w:pStyle w:val="a3"/>
        <w:numPr>
          <w:ilvl w:val="0"/>
          <w:numId w:val="6"/>
        </w:numPr>
        <w:jc w:val="both"/>
      </w:pPr>
      <w:r w:rsidRPr="008B6858">
        <w:t>Итоговая аттестация по дополнительной профессиональной образовательной программе повышения квалификации «</w:t>
      </w:r>
      <w:r w:rsidR="008B6858" w:rsidRPr="008B6858">
        <w:rPr>
          <w:bCs/>
        </w:rPr>
        <w:t>Тромбозы и эмболии</w:t>
      </w:r>
      <w:r w:rsidRPr="008B6858">
        <w:t>» проводится в виде тестирования, должна выявлять теоретическую и практическую подготовку врача.</w:t>
      </w:r>
    </w:p>
    <w:p w:rsidR="00EB737C" w:rsidRPr="008B6858" w:rsidRDefault="00EB737C" w:rsidP="00EB737C">
      <w:pPr>
        <w:pStyle w:val="a3"/>
        <w:numPr>
          <w:ilvl w:val="0"/>
          <w:numId w:val="6"/>
        </w:numPr>
        <w:jc w:val="both"/>
      </w:pPr>
      <w:r w:rsidRPr="008B6858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8B6858" w:rsidRPr="008B6858">
        <w:rPr>
          <w:bCs/>
        </w:rPr>
        <w:t>Тромбозы и эмболии</w:t>
      </w:r>
      <w:r w:rsidRPr="008B6858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8B6858" w:rsidRDefault="00EB737C" w:rsidP="00EB737C">
      <w:pPr>
        <w:pStyle w:val="a3"/>
        <w:numPr>
          <w:ilvl w:val="0"/>
          <w:numId w:val="6"/>
        </w:numPr>
        <w:jc w:val="both"/>
      </w:pPr>
      <w:r w:rsidRPr="008B6858">
        <w:t>Лица, освоившие дополнительную профессиональную образовательную программу повышения квалификации «</w:t>
      </w:r>
      <w:r w:rsidR="008B6858" w:rsidRPr="008B6858">
        <w:rPr>
          <w:bCs/>
        </w:rPr>
        <w:t>Тромбозы и эмболии</w:t>
      </w:r>
      <w:r w:rsidRPr="008B6858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8B6858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8B685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8B6858" w:rsidRDefault="008B6858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Экзаменационные вопросы</w:t>
      </w: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«Антикоагулянты. Механизм действия. Осложнения </w:t>
            </w:r>
            <w:proofErr w:type="spellStart"/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>антикоагулянтной</w:t>
            </w:r>
            <w:proofErr w:type="spellEnd"/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терапии»</w:t>
            </w: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Антикоагулянты. Механизмы действия антикоагулянтов. Осложнения при применении антикоагулянтов. </w:t>
            </w: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Тромбозы и </w:t>
            </w:r>
            <w:proofErr w:type="spellStart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>антикоагуляция</w:t>
            </w:r>
            <w:proofErr w:type="spellEnd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 при фибрилляции предсердий.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Тромбоэмболия легочной артерии, </w:t>
            </w:r>
            <w:proofErr w:type="spellStart"/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>нтикоагуляция</w:t>
            </w:r>
            <w:proofErr w:type="spellEnd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>Антикоагулятная</w:t>
            </w:r>
            <w:proofErr w:type="spellEnd"/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 при клапанных протезах, эмболии опухолевыми массами, хронической сердечной недостаточности, тромбе левого желудочка, инфекционном эндокардите, при инвазивных вмешательствах»</w:t>
            </w: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>Эмболии при инфекционном эндокардите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>Антитромботическая</w:t>
            </w:r>
            <w:proofErr w:type="spellEnd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при инвазивных вмешательствах.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тромбозов при клапанных протезах.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>Эмболии опухолевыми массами.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нтикоагулянтов при хронической сердечной недостаточности.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антикоагулянтов при тромбах левого желудочка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F100C" w:rsidRPr="008B685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8B6858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8B6858" w:rsidRDefault="00EB737C" w:rsidP="00EB737C">
      <w:pPr>
        <w:pStyle w:val="a6"/>
        <w:spacing w:line="274" w:lineRule="exact"/>
        <w:jc w:val="both"/>
      </w:pPr>
      <w:r w:rsidRPr="008B6858">
        <w:t>1</w:t>
      </w:r>
      <w:r w:rsidRPr="008B6858">
        <w:rPr>
          <w:highlight w:val="yellow"/>
        </w:rPr>
        <w:t xml:space="preserve">.    </w:t>
      </w:r>
      <w:r w:rsidRPr="008B6858">
        <w:rPr>
          <w:spacing w:val="21"/>
          <w:highlight w:val="yellow"/>
        </w:rPr>
        <w:t xml:space="preserve"> </w:t>
      </w:r>
      <w:r w:rsidRPr="008B6858">
        <w:rPr>
          <w:highlight w:val="yellow"/>
        </w:rPr>
        <w:t>Примеры</w:t>
      </w:r>
      <w:r w:rsidRPr="008B6858">
        <w:rPr>
          <w:spacing w:val="-2"/>
          <w:highlight w:val="yellow"/>
        </w:rPr>
        <w:t xml:space="preserve"> </w:t>
      </w:r>
      <w:r w:rsidRPr="008B6858">
        <w:rPr>
          <w:highlight w:val="yellow"/>
        </w:rPr>
        <w:t>тестов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для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промежуточного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и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итогового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контроля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с</w:t>
      </w:r>
      <w:r w:rsidRPr="008B6858">
        <w:rPr>
          <w:spacing w:val="-2"/>
          <w:highlight w:val="yellow"/>
        </w:rPr>
        <w:t xml:space="preserve"> </w:t>
      </w:r>
      <w:r w:rsidRPr="008B6858">
        <w:rPr>
          <w:highlight w:val="yellow"/>
        </w:rPr>
        <w:t>эталонами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ответов:</w:t>
      </w:r>
    </w:p>
    <w:p w:rsidR="00EB737C" w:rsidRPr="008B6858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8B685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8B68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8B685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i/>
          <w:sz w:val="24"/>
          <w:szCs w:val="24"/>
        </w:rPr>
        <w:t>один</w:t>
      </w:r>
      <w:r w:rsidRPr="008B68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8B685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8B6858" w:rsidRPr="008B6858" w:rsidRDefault="008B6858" w:rsidP="008B6858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  <w:r w:rsidRPr="008B6858">
        <w:rPr>
          <w:rFonts w:ascii="Times New Roman" w:hAnsi="Times New Roman"/>
          <w:sz w:val="24"/>
          <w:szCs w:val="24"/>
          <w:lang w:eastAsia="en-US"/>
        </w:rPr>
        <w:t>Вопрос</w:t>
      </w:r>
      <w:r w:rsidRPr="008B6858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8B6858">
        <w:rPr>
          <w:rFonts w:ascii="Times New Roman" w:hAnsi="Times New Roman"/>
          <w:sz w:val="24"/>
          <w:szCs w:val="24"/>
          <w:lang w:eastAsia="en-US"/>
        </w:rPr>
        <w:t>1.01</w:t>
      </w:r>
      <w:r w:rsidRPr="008B6858">
        <w:rPr>
          <w:rFonts w:ascii="Times New Roman" w:hAnsi="Times New Roman"/>
          <w:color w:val="000000"/>
          <w:sz w:val="24"/>
          <w:szCs w:val="24"/>
        </w:rPr>
        <w:t xml:space="preserve"> Следует назначить пероральный антикоагулянт при</w:t>
      </w:r>
      <w:r w:rsidRPr="008B6858">
        <w:rPr>
          <w:rFonts w:ascii="Times New Roman" w:hAnsi="Times New Roman"/>
          <w:sz w:val="24"/>
          <w:szCs w:val="24"/>
          <w:lang w:eastAsia="en-US"/>
        </w:rPr>
        <w:t>.</w:t>
      </w:r>
      <w:r w:rsidRPr="008B685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числе баллов 2 и более по шкале CHA2DS2 </w:t>
      </w:r>
      <w:proofErr w:type="spellStart"/>
      <w:r w:rsidRPr="008B68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;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2 по шкале CHA2DS2 </w:t>
      </w:r>
      <w:proofErr w:type="spellStart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3 по шкале CHA2DS2 </w:t>
      </w:r>
      <w:proofErr w:type="spellStart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1 по шкале CHA2DS2 </w:t>
      </w:r>
      <w:proofErr w:type="spellStart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0 по шкале CHA2DS2 </w:t>
      </w:r>
      <w:proofErr w:type="spellStart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6858" w:rsidRPr="008B6858" w:rsidRDefault="008B6858" w:rsidP="008B6858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Эталонный ответ 1. </w:t>
      </w:r>
    </w:p>
    <w:p w:rsidR="008B6858" w:rsidRPr="008B6858" w:rsidRDefault="008B6858" w:rsidP="008B685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B6858" w:rsidRPr="008B6858" w:rsidRDefault="008B6858" w:rsidP="008B6858">
      <w:pPr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Вопрос</w:t>
      </w:r>
      <w:r w:rsidRPr="008B68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1.02.</w:t>
      </w:r>
      <w:r w:rsidRPr="008B68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При достижении более 3 баллов по шкале HAS-BLED рекомендуется:</w:t>
      </w:r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6858">
        <w:rPr>
          <w:rFonts w:ascii="Times New Roman" w:hAnsi="Times New Roman" w:cs="Times New Roman"/>
          <w:bCs/>
          <w:sz w:val="24"/>
          <w:szCs w:val="24"/>
        </w:rPr>
        <w:t>антикоагулянты применяют с осторожностью под контролем МНО или с периодической проверкой в амбулаторном режиме на наличие кровотечений</w:t>
      </w:r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полностью отказаться от назначения антикоагулянтов</w:t>
      </w:r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lastRenderedPageBreak/>
        <w:t xml:space="preserve">перейти на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монотерапию</w:t>
      </w:r>
      <w:proofErr w:type="spellEnd"/>
      <w:r w:rsidRPr="008B6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антиагрегантами</w:t>
      </w:r>
      <w:proofErr w:type="spellEnd"/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в зависимости от возраста назначается доза антикоагулянтов</w:t>
      </w:r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отказ от любой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антиагрегантной</w:t>
      </w:r>
      <w:proofErr w:type="spellEnd"/>
      <w:r w:rsidRPr="008B6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Pr="008B6858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8B6858" w:rsidRPr="008B6858" w:rsidRDefault="008B6858" w:rsidP="008B6858">
      <w:pPr>
        <w:ind w:left="720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8B6858" w:rsidRPr="008B6858" w:rsidRDefault="008B6858" w:rsidP="008B685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B4252" w:rsidRPr="008B6858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8B6858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8B6858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8B6858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8B685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Оценка</w:t>
      </w:r>
      <w:r w:rsidRPr="008B685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выставляется</w:t>
      </w:r>
      <w:r w:rsidRPr="008B685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8B685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доле</w:t>
      </w:r>
      <w:r w:rsidRPr="008B685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правильных</w:t>
      </w:r>
      <w:r w:rsidRPr="008B68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ответов: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70-100%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–</w:t>
      </w:r>
      <w:r w:rsidRPr="008B68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70%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правильных</w:t>
      </w:r>
      <w:r w:rsidRPr="008B68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ответов</w:t>
      </w:r>
      <w:r w:rsidRPr="008B68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–</w:t>
      </w:r>
      <w:r w:rsidRPr="008B68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«не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8B6858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8B6858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8B6858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8B6858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8B685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B685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8B68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8B685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8B685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B6858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8B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</w:num>
  <w:num w:numId="5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154892"/>
    <w:rsid w:val="00286CEF"/>
    <w:rsid w:val="002F4741"/>
    <w:rsid w:val="003100D4"/>
    <w:rsid w:val="00366769"/>
    <w:rsid w:val="00403DF6"/>
    <w:rsid w:val="004450A8"/>
    <w:rsid w:val="00515B65"/>
    <w:rsid w:val="005F57A0"/>
    <w:rsid w:val="006B64F6"/>
    <w:rsid w:val="007E20D9"/>
    <w:rsid w:val="008146B2"/>
    <w:rsid w:val="00870497"/>
    <w:rsid w:val="008B4252"/>
    <w:rsid w:val="008B6858"/>
    <w:rsid w:val="00922701"/>
    <w:rsid w:val="009F100C"/>
    <w:rsid w:val="00A86DFD"/>
    <w:rsid w:val="00AC313B"/>
    <w:rsid w:val="00B531AF"/>
    <w:rsid w:val="00C24F0C"/>
    <w:rsid w:val="00E6233C"/>
    <w:rsid w:val="00EB737C"/>
    <w:rsid w:val="00ED3705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2025-05-21T15:55:00Z</dcterms:created>
  <dcterms:modified xsi:type="dcterms:W3CDTF">2025-05-21T15:55:00Z</dcterms:modified>
</cp:coreProperties>
</file>