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E0" w:rsidRDefault="00D06BE0" w:rsidP="00D06BE0">
      <w:pPr>
        <w:shd w:val="clear" w:color="auto" w:fill="FFFFFF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Нормативные документы Российской Федерации и СССР</w:t>
      </w:r>
    </w:p>
    <w:p w:rsidR="00D06BE0" w:rsidRDefault="00D06BE0" w:rsidP="00D06BE0">
      <w:pPr>
        <w:shd w:val="clear" w:color="auto" w:fill="FFFFFF"/>
        <w:rPr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Конституция Российской Федерации от 12 декабря 1993 года </w:t>
      </w:r>
      <w:r>
        <w:rPr>
          <w:sz w:val="22"/>
          <w:szCs w:val="22"/>
          <w:u w:val="single"/>
        </w:rPr>
        <w:t>(http://www.constitution.ru)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2. Уголовный кодекс Российской Федерации </w:t>
      </w:r>
      <w:r>
        <w:rPr>
          <w:bCs/>
          <w:sz w:val="22"/>
          <w:szCs w:val="22"/>
        </w:rPr>
        <w:t xml:space="preserve">от 13.06.1996 № 63-ФЗ </w:t>
      </w:r>
      <w:r>
        <w:rPr>
          <w:bCs/>
          <w:sz w:val="22"/>
          <w:szCs w:val="22"/>
          <w:u w:val="single"/>
        </w:rPr>
        <w:t>(http://rulaws.ru/uk)</w:t>
      </w:r>
    </w:p>
    <w:p w:rsidR="00D06BE0" w:rsidRDefault="00D06BE0" w:rsidP="00D06BE0">
      <w:pPr>
        <w:shd w:val="clear" w:color="auto" w:fill="FFFFFF"/>
        <w:jc w:val="both"/>
        <w:rPr>
          <w:bCs/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Национальный стандарт Российской Федерации ГОСТ Р 52379-2005 «Надлежащая клиническая практика» </w:t>
      </w:r>
      <w:r>
        <w:rPr>
          <w:color w:val="000000"/>
          <w:sz w:val="22"/>
          <w:szCs w:val="22"/>
          <w:lang w:val="en-US"/>
        </w:rPr>
        <w:t>Good</w:t>
      </w:r>
      <w:r w:rsidRPr="00020B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Clinical</w:t>
      </w:r>
      <w:r w:rsidRPr="00020B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Practice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  <w:lang w:val="en-US"/>
        </w:rPr>
        <w:t>GCP</w:t>
      </w:r>
      <w:r>
        <w:rPr>
          <w:color w:val="000000"/>
          <w:sz w:val="22"/>
          <w:szCs w:val="22"/>
        </w:rPr>
        <w:t xml:space="preserve">), утвержденный приказом Федерального агентства по техническому регулированию и метрологии от 27.09.2005 № 232-ст. </w:t>
      </w:r>
      <w:r>
        <w:rPr>
          <w:sz w:val="22"/>
          <w:szCs w:val="22"/>
        </w:rPr>
        <w:t>(</w:t>
      </w:r>
      <w:hyperlink r:id="rId4" w:history="1">
        <w:r w:rsidRPr="0089165D">
          <w:rPr>
            <w:rStyle w:val="a4"/>
            <w:sz w:val="22"/>
            <w:szCs w:val="22"/>
          </w:rPr>
          <w:t>https://www.medtran.ru/rus/trials/gost/52379-2005.htm</w:t>
        </w:r>
      </w:hyperlink>
      <w:r w:rsidRPr="0089165D">
        <w:rPr>
          <w:sz w:val="22"/>
          <w:szCs w:val="22"/>
        </w:rPr>
        <w:t xml:space="preserve">) 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06BE0" w:rsidRPr="0047343B" w:rsidRDefault="00D06BE0" w:rsidP="00D06BE0">
      <w:p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F50B4">
        <w:rPr>
          <w:sz w:val="22"/>
          <w:szCs w:val="22"/>
        </w:rPr>
        <w:t xml:space="preserve"> Национальный стандарт Российской Федерации </w:t>
      </w:r>
      <w:hyperlink r:id="rId5" w:anchor="64U0IK" w:history="1">
        <w:r w:rsidRPr="000F50B4">
          <w:rPr>
            <w:rStyle w:val="a4"/>
            <w:sz w:val="22"/>
            <w:szCs w:val="22"/>
          </w:rPr>
          <w:t>ГОСТ Р ИСО 14155-2022</w:t>
        </w:r>
      </w:hyperlink>
      <w:r w:rsidRPr="000F50B4">
        <w:rPr>
          <w:sz w:val="22"/>
          <w:szCs w:val="22"/>
        </w:rPr>
        <w:t xml:space="preserve"> «Клинические исследования медицинских изделий, проводимые с участием человека в качестве субъекта. Надлежащая клиническая практика», идентичный международному стандарту ИСО 14155:2020 «Клинические исследования медицинских изделий, проводимые с участием человека в качестве субъекта. Надлежащая клиническая практика», </w:t>
      </w:r>
      <w:r w:rsidRPr="000F50B4">
        <w:rPr>
          <w:bCs/>
          <w:sz w:val="22"/>
          <w:szCs w:val="22"/>
        </w:rPr>
        <w:t xml:space="preserve"> утвержденный Приказом Федерального агентства по техническому регулированию и метрологии от 15 ноября 2022 года № 1289-ст</w:t>
      </w:r>
      <w:r w:rsidRPr="000F50B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47343B">
        <w:rPr>
          <w:sz w:val="22"/>
          <w:szCs w:val="22"/>
        </w:rPr>
        <w:t>(</w:t>
      </w:r>
      <w:hyperlink r:id="rId6" w:anchor="/document/408618353/paragraph/1/doclist/5327/1/0/0/%D1%83%D0%BA%D0%B0%D0%B7%20%D0%BF%D1%80%D0%B5%D0%B7%D0%B8%D0%B4%D0%B5%D0%BD%D1%82%D0%B0%20145:6" w:history="1">
        <w:r w:rsidRPr="0047343B">
          <w:rPr>
            <w:rStyle w:val="a4"/>
          </w:rPr>
          <w:t>Система ГАРАНТ</w:t>
        </w:r>
      </w:hyperlink>
      <w:r w:rsidRPr="0047343B">
        <w:t>)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</w:p>
    <w:p w:rsidR="00D06BE0" w:rsidRDefault="00D06BE0" w:rsidP="00D06B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5. Федеральный закон от 21.11.2011 № 323-ФЗ «Об основах охраны здоровья граждан в Российской Федерации» </w:t>
      </w:r>
      <w:bookmarkStart w:id="0" w:name="_Hlk532903041"/>
      <w:r>
        <w:rPr>
          <w:color w:val="000000"/>
          <w:spacing w:val="2"/>
          <w:sz w:val="22"/>
          <w:szCs w:val="22"/>
        </w:rPr>
        <w:t>(с последующими изменениями и дополнениями).</w:t>
      </w:r>
      <w:bookmarkEnd w:id="0"/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  <w:u w:val="single"/>
        </w:rPr>
        <w:t>(http://www.consultant.ru/document/cons_doc_LAW_121895)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Федеральный закон от 12.04.2010 № 61-ФЗ "Об обращении лекарственных средств" </w:t>
      </w:r>
      <w:r>
        <w:rPr>
          <w:color w:val="000000"/>
          <w:sz w:val="22"/>
          <w:szCs w:val="22"/>
          <w:u w:val="single"/>
        </w:rPr>
        <w:t>(www.consultant.ru/</w:t>
      </w:r>
      <w:proofErr w:type="spellStart"/>
      <w:r>
        <w:rPr>
          <w:color w:val="000000"/>
          <w:sz w:val="22"/>
          <w:szCs w:val="22"/>
          <w:u w:val="single"/>
        </w:rPr>
        <w:t>document</w:t>
      </w:r>
      <w:proofErr w:type="spellEnd"/>
      <w:r>
        <w:rPr>
          <w:color w:val="000000"/>
          <w:sz w:val="22"/>
          <w:szCs w:val="22"/>
          <w:u w:val="single"/>
        </w:rPr>
        <w:t>/cons_doc_LAW_99350/)</w:t>
      </w:r>
      <w:r>
        <w:rPr>
          <w:color w:val="000000"/>
          <w:sz w:val="22"/>
          <w:szCs w:val="22"/>
        </w:rPr>
        <w:t xml:space="preserve"> 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Федеральный закон от 08.01.1998 № 3-ФЗ "О наркотических средствах и психотропных веществах" </w:t>
      </w:r>
      <w:r>
        <w:rPr>
          <w:color w:val="000000"/>
          <w:sz w:val="22"/>
          <w:szCs w:val="22"/>
          <w:u w:val="single"/>
        </w:rPr>
        <w:t>(http://rulaws.ru/laws/Federalnyy-zakon-ot-08.01.1998-N-3-FZ/)</w:t>
      </w:r>
    </w:p>
    <w:p w:rsidR="00D06BE0" w:rsidRDefault="00D06BE0" w:rsidP="00D06B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D06BE0" w:rsidRDefault="00D06BE0" w:rsidP="00D06B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8. Федеральный закон от </w:t>
      </w:r>
      <w:r>
        <w:rPr>
          <w:color w:val="000000"/>
          <w:spacing w:val="2"/>
          <w:sz w:val="22"/>
          <w:szCs w:val="22"/>
        </w:rPr>
        <w:t xml:space="preserve">13.03.2006 года № 38-ФЗ «О рекламе» </w:t>
      </w:r>
      <w:r>
        <w:rPr>
          <w:color w:val="000000"/>
          <w:spacing w:val="2"/>
          <w:sz w:val="22"/>
          <w:szCs w:val="22"/>
          <w:u w:val="single"/>
        </w:rPr>
        <w:t>(http://www.consultant.ru/document/cons_doc_LAW_58968)</w:t>
      </w:r>
    </w:p>
    <w:p w:rsidR="00D06BE0" w:rsidRDefault="00D06BE0" w:rsidP="00D06B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D06BE0" w:rsidRDefault="00D06BE0" w:rsidP="00D06BE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u w:val="single"/>
        </w:rPr>
      </w:pPr>
      <w:r>
        <w:rPr>
          <w:color w:val="000000"/>
          <w:spacing w:val="2"/>
          <w:sz w:val="22"/>
          <w:szCs w:val="22"/>
        </w:rPr>
        <w:t xml:space="preserve">9. Федеральный закон от 27.07.2006 № 152-ФЗ «О персональных данных» (с последующими изменениями и дополнениями). </w:t>
      </w:r>
      <w:r>
        <w:rPr>
          <w:color w:val="000000"/>
          <w:spacing w:val="2"/>
          <w:sz w:val="22"/>
          <w:szCs w:val="22"/>
          <w:u w:val="single"/>
        </w:rPr>
        <w:t>(http://www.consultant.ru/document/cons_doc_LAW_61801)</w:t>
      </w: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</w:p>
    <w:p w:rsidR="00D06BE0" w:rsidRDefault="00D06BE0" w:rsidP="00D06BE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Федеральный закон от 23 июня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2"/>
            <w:szCs w:val="22"/>
          </w:rPr>
          <w:t>2016 г</w:t>
        </w:r>
      </w:smartTag>
      <w:r>
        <w:rPr>
          <w:sz w:val="22"/>
          <w:szCs w:val="22"/>
        </w:rPr>
        <w:t>. № 180-ФЗ «О биомедицинских клеточных продуктах» (</w:t>
      </w:r>
      <w:hyperlink r:id="rId7" w:history="1">
        <w:r w:rsidRPr="00C55850">
          <w:rPr>
            <w:rStyle w:val="a4"/>
            <w:sz w:val="22"/>
            <w:szCs w:val="22"/>
          </w:rPr>
          <w:t>http://base.garant.ru/71427992</w:t>
        </w:r>
        <w:r>
          <w:rPr>
            <w:rStyle w:val="a4"/>
            <w:sz w:val="22"/>
            <w:szCs w:val="22"/>
          </w:rPr>
          <w:t>/</w:t>
        </w:r>
      </w:hyperlink>
      <w:r>
        <w:rPr>
          <w:sz w:val="22"/>
          <w:szCs w:val="22"/>
        </w:rPr>
        <w:t>)</w:t>
      </w:r>
    </w:p>
    <w:p w:rsidR="00D06BE0" w:rsidRDefault="00D06BE0" w:rsidP="00D06BE0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D06BE0" w:rsidRPr="0047343B" w:rsidRDefault="00D06BE0" w:rsidP="00D06BE0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r w:rsidRPr="000F50B4">
        <w:rPr>
          <w:sz w:val="22"/>
          <w:szCs w:val="22"/>
          <w:shd w:val="clear" w:color="auto" w:fill="FFFFFF"/>
        </w:rPr>
        <w:t>Указ Президента Российской Федерации от 28 февраля 2024 г. № 145</w:t>
      </w:r>
      <w:r w:rsidRPr="000F50B4">
        <w:rPr>
          <w:sz w:val="22"/>
          <w:szCs w:val="22"/>
        </w:rPr>
        <w:br/>
      </w:r>
      <w:r w:rsidRPr="000F50B4">
        <w:rPr>
          <w:sz w:val="22"/>
          <w:szCs w:val="22"/>
          <w:shd w:val="clear" w:color="auto" w:fill="FFFFFF"/>
        </w:rPr>
        <w:t>«О Стратегии научно-технологического развития Российской Федерации»</w:t>
      </w:r>
      <w:r w:rsidRPr="000F50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343B">
        <w:rPr>
          <w:sz w:val="22"/>
          <w:szCs w:val="22"/>
        </w:rPr>
        <w:t>(</w:t>
      </w:r>
      <w:hyperlink r:id="rId8" w:anchor="/document/408618353/paragraph/1/doclist/5327/1/0/0/%D1%83%D0%BA%D0%B0%D0%B7%20%D0%BF%D1%80%D0%B5%D0%B7%D0%B8%D0%B4%D0%B5%D0%BD%D1%82%D0%B0%20145:6" w:history="1">
        <w:r w:rsidRPr="0047343B">
          <w:rPr>
            <w:rStyle w:val="a4"/>
          </w:rPr>
          <w:t>Система ГАРАНТ</w:t>
        </w:r>
      </w:hyperlink>
      <w:r w:rsidRPr="0047343B">
        <w:t>)</w:t>
      </w:r>
    </w:p>
    <w:p w:rsidR="00D06BE0" w:rsidRDefault="00D06BE0" w:rsidP="00D06BE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06BE0" w:rsidRDefault="00D06BE0" w:rsidP="00D06BE0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12.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b w:val="0"/>
            <w:bCs w:val="0"/>
            <w:color w:val="000000"/>
            <w:sz w:val="22"/>
            <w:szCs w:val="22"/>
          </w:rPr>
          <w:t>Постановление Правительства РФ от 13 сентября 2010 г. № 714 «Об утверждении Типовых правил обязательного страхования жизни и здоровья пациента, участвующего в клинических исследованиях лекарственного препарата»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</w:t>
      </w:r>
      <w:r w:rsidRPr="00D55907">
        <w:rPr>
          <w:rStyle w:val="a3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base.garant.ru/12178762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)</w:t>
      </w:r>
    </w:p>
    <w:p w:rsidR="00D06BE0" w:rsidRDefault="00D06BE0" w:rsidP="00D06BE0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D06BE0" w:rsidRDefault="00D06BE0" w:rsidP="00D06BE0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spacing w:val="3"/>
          <w:sz w:val="22"/>
          <w:szCs w:val="22"/>
        </w:rPr>
        <w:t>Приказ Министерства здравоохранения</w:t>
      </w:r>
      <w:r>
        <w:rPr>
          <w:b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>
        <w:rPr>
          <w:sz w:val="22"/>
          <w:szCs w:val="22"/>
        </w:rPr>
        <w:br/>
        <w:t>от 25 июля 2003 года № 325 «О  развитии клеточных технологий в Российской Федерации» (</w:t>
      </w:r>
      <w:r w:rsidRPr="00C908F0">
        <w:rPr>
          <w:sz w:val="22"/>
          <w:szCs w:val="22"/>
          <w:u w:val="single"/>
        </w:rPr>
        <w:t>https://www.webapteka.ru/phdocs/doc5215.html</w:t>
      </w:r>
      <w:r>
        <w:rPr>
          <w:sz w:val="22"/>
          <w:szCs w:val="22"/>
        </w:rPr>
        <w:t>)</w:t>
      </w:r>
    </w:p>
    <w:p w:rsidR="00D06BE0" w:rsidRPr="00721A2B" w:rsidRDefault="00D06BE0" w:rsidP="00D06BE0"/>
    <w:p w:rsidR="00D06BE0" w:rsidRPr="00841FA0" w:rsidRDefault="00D06BE0" w:rsidP="00D06BE0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/>
          <w:b w:val="0"/>
          <w:bCs w:val="0"/>
          <w:i w:val="0"/>
          <w:sz w:val="22"/>
          <w:szCs w:val="22"/>
          <w:u w:val="single"/>
        </w:rPr>
      </w:pPr>
      <w:bookmarkStart w:id="1" w:name="text"/>
      <w:bookmarkEnd w:id="1"/>
      <w:r w:rsidRPr="00AB2AC4">
        <w:rPr>
          <w:rFonts w:ascii="Times New Roman" w:hAnsi="Times New Roman"/>
          <w:b w:val="0"/>
          <w:i w:val="0"/>
          <w:spacing w:val="3"/>
          <w:sz w:val="22"/>
          <w:szCs w:val="22"/>
        </w:rPr>
        <w:t>1</w:t>
      </w:r>
      <w:r>
        <w:rPr>
          <w:rFonts w:ascii="Times New Roman" w:hAnsi="Times New Roman"/>
          <w:b w:val="0"/>
          <w:i w:val="0"/>
          <w:spacing w:val="3"/>
          <w:sz w:val="22"/>
          <w:szCs w:val="22"/>
        </w:rPr>
        <w:t>4</w:t>
      </w:r>
      <w:r w:rsidRPr="00AB2AC4">
        <w:rPr>
          <w:rFonts w:ascii="Times New Roman" w:hAnsi="Times New Roman"/>
          <w:b w:val="0"/>
          <w:i w:val="0"/>
          <w:spacing w:val="3"/>
          <w:sz w:val="22"/>
          <w:szCs w:val="22"/>
        </w:rPr>
        <w:t xml:space="preserve">. Приказ Министерства здравоохранения Российской Федерации </w:t>
      </w:r>
      <w:proofErr w:type="gramStart"/>
      <w:r w:rsidRPr="00AB2AC4">
        <w:rPr>
          <w:rFonts w:ascii="Times New Roman" w:hAnsi="Times New Roman"/>
          <w:b w:val="0"/>
          <w:i w:val="0"/>
          <w:spacing w:val="3"/>
          <w:sz w:val="22"/>
          <w:szCs w:val="22"/>
        </w:rPr>
        <w:t xml:space="preserve">от </w:t>
      </w:r>
      <w:r w:rsidRPr="00AB2AC4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22</w:t>
      </w:r>
      <w:proofErr w:type="gramEnd"/>
      <w:r w:rsidRPr="00AB2AC4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сентября 2017 года    № 669н «</w:t>
      </w:r>
      <w:r w:rsidRPr="00AB2AC4">
        <w:rPr>
          <w:rFonts w:ascii="Times New Roman" w:hAnsi="Times New Roman"/>
          <w:b w:val="0"/>
          <w:i w:val="0"/>
          <w:spacing w:val="3"/>
          <w:sz w:val="22"/>
          <w:szCs w:val="22"/>
        </w:rPr>
        <w:t>Об утверждении Правил надлежащей клинической практики биомедицинских клеточных продуктов»</w:t>
      </w:r>
      <w:r>
        <w:rPr>
          <w:rFonts w:ascii="Times New Roman" w:hAnsi="Times New Roman"/>
          <w:b w:val="0"/>
          <w:i w:val="0"/>
          <w:spacing w:val="3"/>
          <w:sz w:val="22"/>
          <w:szCs w:val="22"/>
        </w:rPr>
        <w:t xml:space="preserve"> </w:t>
      </w:r>
      <w:r w:rsidRPr="00841FA0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(с изменениями и дополнениями).</w:t>
      </w:r>
    </w:p>
    <w:p w:rsidR="00D06BE0" w:rsidRPr="002F3B74" w:rsidRDefault="00D06BE0" w:rsidP="00D06BE0">
      <w:pPr>
        <w:rPr>
          <w:sz w:val="22"/>
          <w:szCs w:val="22"/>
        </w:rPr>
      </w:pPr>
      <w:r>
        <w:rPr>
          <w:sz w:val="22"/>
          <w:szCs w:val="22"/>
        </w:rPr>
        <w:t xml:space="preserve">15. Приказ </w:t>
      </w:r>
      <w:r>
        <w:rPr>
          <w:bCs/>
          <w:color w:val="000000"/>
          <w:spacing w:val="3"/>
          <w:sz w:val="22"/>
          <w:szCs w:val="22"/>
        </w:rPr>
        <w:t>Федеральной службы по надзору в сфере здравоохранения от 15.02.2017 г. № 1071</w:t>
      </w:r>
      <w:r>
        <w:rPr>
          <w:sz w:val="22"/>
          <w:szCs w:val="22"/>
        </w:rPr>
        <w:t xml:space="preserve"> «Об утверждении порядка осуществления </w:t>
      </w:r>
      <w:proofErr w:type="spellStart"/>
      <w:r>
        <w:rPr>
          <w:sz w:val="22"/>
          <w:szCs w:val="22"/>
        </w:rPr>
        <w:t>фармаконадзора</w:t>
      </w:r>
      <w:proofErr w:type="spellEnd"/>
      <w:r>
        <w:rPr>
          <w:sz w:val="22"/>
          <w:szCs w:val="22"/>
        </w:rPr>
        <w:t>» (</w:t>
      </w:r>
      <w:hyperlink r:id="rId10" w:history="1">
        <w:r w:rsidRPr="002F3B74">
          <w:rPr>
            <w:rStyle w:val="a4"/>
            <w:sz w:val="22"/>
            <w:szCs w:val="22"/>
          </w:rPr>
          <w:t>http://rulaws.ru/acts/Prikaz-Roszdravnadzora-ot-15.02.2017-N-1071/</w:t>
        </w:r>
      </w:hyperlink>
      <w:r w:rsidRPr="002F3B74">
        <w:rPr>
          <w:sz w:val="22"/>
          <w:szCs w:val="22"/>
        </w:rPr>
        <w:t>)</w:t>
      </w:r>
    </w:p>
    <w:p w:rsidR="00D06BE0" w:rsidRDefault="00D06BE0" w:rsidP="00D06BE0">
      <w:pPr>
        <w:rPr>
          <w:sz w:val="22"/>
          <w:szCs w:val="22"/>
        </w:rPr>
      </w:pP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16. Письмо Министерства сельского хозяйства Российской Федерации от 22.02.05 № 13-03-2/358 «О современных альтернативах использованию животных в учебном процессе» (</w:t>
      </w:r>
      <w:r w:rsidRPr="002F3B74">
        <w:rPr>
          <w:sz w:val="22"/>
          <w:szCs w:val="22"/>
          <w:u w:val="single"/>
        </w:rPr>
        <w:t>http://www.vita.org.ru/exper/education/rector-farming.htm</w:t>
      </w:r>
      <w:r>
        <w:rPr>
          <w:sz w:val="22"/>
          <w:szCs w:val="22"/>
        </w:rPr>
        <w:t>)</w:t>
      </w: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jc w:val="both"/>
        <w:rPr>
          <w:sz w:val="22"/>
          <w:szCs w:val="22"/>
        </w:rPr>
      </w:pP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17. Распоряжение Высшей аттестационной комиссии «О порядке проведения биомедицинских исследований у человека», опубликованное в Бюллетене ВАК (2002, № 3). (</w:t>
      </w:r>
      <w:r w:rsidRPr="002F3B74">
        <w:rPr>
          <w:sz w:val="22"/>
          <w:szCs w:val="22"/>
          <w:u w:val="single"/>
        </w:rPr>
        <w:t>http://bio.tsu.ru/sites/default/files/К%20сведению%20диссертантов.pdf</w:t>
      </w:r>
      <w:r>
        <w:rPr>
          <w:sz w:val="22"/>
          <w:szCs w:val="22"/>
        </w:rPr>
        <w:t>)</w:t>
      </w: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jc w:val="both"/>
        <w:rPr>
          <w:sz w:val="22"/>
          <w:szCs w:val="22"/>
        </w:rPr>
      </w:pP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 иные нормативно-правовые документы, регламентирующие проведение биомедицинских исследований с участием человека и биологической модели в качестве субъекта исследования, а также действующее законодательство Российской Федерации.</w:t>
      </w: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Кроме того, документы, утратившие силу, но имеющие практическое значение:</w:t>
      </w:r>
    </w:p>
    <w:p w:rsidR="00D06BE0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</w:p>
    <w:p w:rsidR="00D06BE0" w:rsidRPr="000F50B4" w:rsidRDefault="00D06BE0" w:rsidP="00D06BE0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F50B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Приказ </w:t>
      </w:r>
      <w:r w:rsidRPr="000F50B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Министерства здравоохранения РФ от 1 апреля </w:t>
      </w:r>
      <w:smartTag w:uri="urn:schemas-microsoft-com:office:smarttags" w:element="metricconverter">
        <w:smartTagPr>
          <w:attr w:name="ProductID" w:val="2016 г"/>
        </w:smartTagPr>
        <w:r w:rsidRPr="000F50B4">
          <w:rPr>
            <w:rFonts w:ascii="Times New Roman" w:hAnsi="Times New Roman" w:cs="Times New Roman"/>
            <w:b w:val="0"/>
            <w:color w:val="000000"/>
            <w:sz w:val="22"/>
            <w:szCs w:val="22"/>
          </w:rPr>
          <w:t>2016 г</w:t>
        </w:r>
      </w:smartTag>
      <w:r w:rsidRPr="000F50B4">
        <w:rPr>
          <w:rFonts w:ascii="Times New Roman" w:hAnsi="Times New Roman" w:cs="Times New Roman"/>
          <w:b w:val="0"/>
          <w:color w:val="000000"/>
          <w:sz w:val="22"/>
          <w:szCs w:val="22"/>
        </w:rPr>
        <w:t>. № 200н «Об утверждении правил надлежащей клинической практики</w:t>
      </w:r>
      <w:r w:rsidRPr="000F50B4">
        <w:rPr>
          <w:b w:val="0"/>
          <w:sz w:val="22"/>
          <w:szCs w:val="22"/>
        </w:rPr>
        <w:t xml:space="preserve">» </w:t>
      </w:r>
      <w:r w:rsidRPr="000F50B4">
        <w:rPr>
          <w:rFonts w:ascii="Times New Roman" w:hAnsi="Times New Roman" w:cs="Times New Roman"/>
          <w:b w:val="0"/>
          <w:sz w:val="22"/>
          <w:szCs w:val="22"/>
        </w:rPr>
        <w:t>(</w:t>
      </w:r>
      <w:r w:rsidRPr="000F50B4">
        <w:rPr>
          <w:rFonts w:ascii="Times New Roman" w:hAnsi="Times New Roman" w:cs="Times New Roman"/>
          <w:b w:val="0"/>
          <w:sz w:val="22"/>
          <w:szCs w:val="22"/>
          <w:u w:val="single"/>
        </w:rPr>
        <w:t>http://www.garant.ru/products/ipo/prime/doc/71373446</w:t>
      </w:r>
      <w:r w:rsidRPr="000F50B4">
        <w:rPr>
          <w:rFonts w:ascii="Times New Roman" w:hAnsi="Times New Roman" w:cs="Times New Roman"/>
          <w:b w:val="0"/>
          <w:sz w:val="22"/>
          <w:szCs w:val="22"/>
        </w:rPr>
        <w:t>/)</w:t>
      </w:r>
    </w:p>
    <w:p w:rsidR="00D06BE0" w:rsidRPr="000F50B4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</w:p>
    <w:p w:rsidR="00D06BE0" w:rsidRPr="000F50B4" w:rsidRDefault="00D06BE0" w:rsidP="00D06BE0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2"/>
          <w:szCs w:val="22"/>
        </w:rPr>
      </w:pPr>
      <w:r w:rsidRPr="000F50B4">
        <w:rPr>
          <w:i/>
          <w:sz w:val="22"/>
          <w:szCs w:val="22"/>
        </w:rPr>
        <w:t xml:space="preserve">-.  </w:t>
      </w:r>
      <w:r w:rsidRPr="000F50B4">
        <w:rPr>
          <w:i/>
          <w:spacing w:val="2"/>
          <w:sz w:val="22"/>
          <w:szCs w:val="22"/>
        </w:rPr>
        <w:t xml:space="preserve">Приказ Министерства здравоохранения СССР от 12 августа 1977 года № 755 «О мерах по дальнейшему совершенствованию организационных форм работы с использованием экспериментальных животных» </w:t>
      </w:r>
    </w:p>
    <w:p w:rsidR="00D06BE0" w:rsidRPr="000F50B4" w:rsidRDefault="00D06BE0" w:rsidP="00D06BE0">
      <w:pPr>
        <w:pStyle w:val="gr-tx"/>
        <w:shd w:val="clear" w:color="auto" w:fill="F9FBFA"/>
        <w:spacing w:before="0" w:beforeAutospacing="0" w:after="0" w:afterAutospacing="0"/>
        <w:ind w:firstLine="708"/>
        <w:jc w:val="both"/>
        <w:rPr>
          <w:b/>
          <w:i/>
          <w:sz w:val="22"/>
          <w:szCs w:val="22"/>
        </w:rPr>
      </w:pPr>
    </w:p>
    <w:p w:rsidR="00D06BE0" w:rsidRPr="000F50B4" w:rsidRDefault="00D06BE0" w:rsidP="00D06BE0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pacing w:val="3"/>
          <w:sz w:val="22"/>
          <w:szCs w:val="22"/>
        </w:rPr>
      </w:pPr>
      <w:r w:rsidRPr="000F50B4">
        <w:rPr>
          <w:rFonts w:ascii="Times New Roman" w:hAnsi="Times New Roman" w:cs="Times New Roman"/>
          <w:b w:val="0"/>
          <w:i/>
          <w:spacing w:val="3"/>
          <w:sz w:val="22"/>
          <w:szCs w:val="22"/>
        </w:rPr>
        <w:t>- Приказ Министерства здравоохранения и социального развития Российской Федерации от 01.04.2016 № 199</w:t>
      </w:r>
      <w:proofErr w:type="gramStart"/>
      <w:r w:rsidRPr="000F50B4">
        <w:rPr>
          <w:rFonts w:ascii="Times New Roman" w:hAnsi="Times New Roman" w:cs="Times New Roman"/>
          <w:b w:val="0"/>
          <w:i/>
          <w:spacing w:val="3"/>
          <w:sz w:val="22"/>
          <w:szCs w:val="22"/>
        </w:rPr>
        <w:t>н  "</w:t>
      </w:r>
      <w:proofErr w:type="gramEnd"/>
      <w:r w:rsidRPr="000F50B4">
        <w:rPr>
          <w:rFonts w:ascii="Times New Roman" w:hAnsi="Times New Roman" w:cs="Times New Roman"/>
          <w:b w:val="0"/>
          <w:i/>
          <w:spacing w:val="3"/>
          <w:sz w:val="22"/>
          <w:szCs w:val="22"/>
        </w:rPr>
        <w:t xml:space="preserve">Об утверждении Правил надлежащей лабораторной практики" </w:t>
      </w:r>
    </w:p>
    <w:p w:rsidR="00F82455" w:rsidRDefault="00F82455">
      <w:bookmarkStart w:id="2" w:name="_GoBack"/>
      <w:bookmarkEnd w:id="2"/>
    </w:p>
    <w:sectPr w:rsidR="00F8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0"/>
    <w:rsid w:val="00D06BE0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15434-F0AF-41C3-B46F-71E2364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B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6B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B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6B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06BE0"/>
    <w:pPr>
      <w:spacing w:before="100" w:beforeAutospacing="1" w:after="100" w:afterAutospacing="1"/>
    </w:pPr>
  </w:style>
  <w:style w:type="paragraph" w:customStyle="1" w:styleId="gr-tx">
    <w:name w:val="gr-tx"/>
    <w:basedOn w:val="a"/>
    <w:rsid w:val="00D06BE0"/>
    <w:pPr>
      <w:spacing w:before="100" w:beforeAutospacing="1" w:after="100" w:afterAutospacing="1"/>
    </w:pPr>
  </w:style>
  <w:style w:type="character" w:customStyle="1" w:styleId="a3">
    <w:name w:val="Гипертекстовая ссылка"/>
    <w:rsid w:val="00D06BE0"/>
    <w:rPr>
      <w:color w:val="106BBE"/>
    </w:rPr>
  </w:style>
  <w:style w:type="paragraph" w:customStyle="1" w:styleId="formattexttopleveltext">
    <w:name w:val="formattext topleveltext"/>
    <w:basedOn w:val="a"/>
    <w:rsid w:val="00D06B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06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42799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1200194060" TargetMode="External"/><Relationship Id="rId10" Type="http://schemas.openxmlformats.org/officeDocument/2006/relationships/hyperlink" Target="http://rulaws.ru/acts/Prikaz-Roszdravnadzora-ot-15.02.2017-N-1071/" TargetMode="External"/><Relationship Id="rId4" Type="http://schemas.openxmlformats.org/officeDocument/2006/relationships/hyperlink" Target="https://www.medtran.ru/rus/trials/gost/52379-2005.htm" TargetMode="External"/><Relationship Id="rId9" Type="http://schemas.openxmlformats.org/officeDocument/2006/relationships/hyperlink" Target="http://ivo.garant.ru/document?id=120787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1</cp:revision>
  <dcterms:created xsi:type="dcterms:W3CDTF">2025-05-07T10:58:00Z</dcterms:created>
  <dcterms:modified xsi:type="dcterms:W3CDTF">2025-05-07T10:58:00Z</dcterms:modified>
</cp:coreProperties>
</file>