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05" w:rsidRDefault="004C3305" w:rsidP="004C330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Лекции </w:t>
      </w:r>
      <w:proofErr w:type="gramStart"/>
      <w:r>
        <w:rPr>
          <w:b/>
          <w:sz w:val="28"/>
          <w:szCs w:val="28"/>
        </w:rPr>
        <w:t>на  8</w:t>
      </w:r>
      <w:proofErr w:type="gramEnd"/>
      <w:r>
        <w:rPr>
          <w:b/>
          <w:sz w:val="28"/>
          <w:szCs w:val="28"/>
        </w:rPr>
        <w:t xml:space="preserve"> семестре  2024-2025г ФГОС 3++. </w:t>
      </w:r>
    </w:p>
    <w:p w:rsidR="004C3305" w:rsidRDefault="004C3305" w:rsidP="004C3305"/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Осложнения воспалительных заболеваний ЧЛО. Медиастинит, менингит,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абсцесс мозга, сепсис, хроническая интоксикация.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Статистика и классификация травм челюстно-лицевой области. Повреждений мягких тканей лица. Клиника, диагностика и лечение повреждений мягких тканей лица. Вывихи и переломы зубов и альвеолярных отростков челюстей и костей лица. Клиника, диагностика, лечение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Неогнестрельные переломы нижней челюсти. Клиника, диагностика, дифференциальная диагностика.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Неогнестрельные переломы верхней челюсти, костей средней зоны лица. Клиника, диагностика, дифференциальная диагностика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Лечение пациентов с неогнестрельными переломами нижней челюсти и средней зоны лица. Способы иммобилизации отломков. Медикаментозная терапия. Физиотерапия.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Осложнения неогнестрельных переломов челюстей: нагноение костной раны, травматический остеомиелит, замедленная консолидация, ложный сустав, неправильное сращение отломков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Предмет и задачи военной челюстно-лицевой хирургии и стоматологии. Организация хирургической стоматологической помощи челюстно-лицевым раненым в Российской армии и на Военном–Морском Флоте. Организация медицинской помощи челюстно-лицевым раненым на этапах медицинской эвакуации. Особенности оказания медицинской помощи в экстремальных ситуациях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Общая характеристика, клиническое течение, диагностика огнестрельных ранений и повреждений лица и челюстей. Боевые повреждения мягких тканей и костей лица.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Ожоги и комбинированные поражения челюстно-лицевой области. Принципы организации этапного лечения раненых в лицо. Клиника, лечение на этапах медицинской эвакуации.</w:t>
      </w:r>
    </w:p>
    <w:p w:rsidR="004C3305" w:rsidRDefault="004C3305" w:rsidP="004C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Ранние и поздние осложнения огнестрельных ранений челюстно-лицевой области. классификация, клиника, лечение профилактика. медицинская реабилитация и освидетельствование пострадавших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повреждениями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челюстно-лицевой области.</w:t>
      </w:r>
    </w:p>
    <w:p w:rsidR="004C3305" w:rsidRDefault="004C3305" w:rsidP="004C3305"/>
    <w:p w:rsidR="00F02077" w:rsidRDefault="00146E64"/>
    <w:sectPr w:rsidR="00F0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B1"/>
    <w:rsid w:val="000544B1"/>
    <w:rsid w:val="00146E64"/>
    <w:rsid w:val="004C3305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B164-6E6F-47A4-9B7A-F41B6ED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2025-06-03T12:08:00Z</dcterms:created>
  <dcterms:modified xsi:type="dcterms:W3CDTF">2025-06-03T12:08:00Z</dcterms:modified>
</cp:coreProperties>
</file>