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9" w:type="dxa"/>
        <w:tblInd w:w="-289" w:type="dxa"/>
        <w:tblLook w:val="04A0" w:firstRow="1" w:lastRow="0" w:firstColumn="1" w:lastColumn="0" w:noHBand="0" w:noVBand="1"/>
      </w:tblPr>
      <w:tblGrid>
        <w:gridCol w:w="841"/>
        <w:gridCol w:w="875"/>
        <w:gridCol w:w="5331"/>
        <w:gridCol w:w="700"/>
        <w:gridCol w:w="840"/>
        <w:gridCol w:w="978"/>
        <w:gridCol w:w="5604"/>
      </w:tblGrid>
      <w:tr w:rsidR="0094154E" w:rsidTr="0094154E">
        <w:tc>
          <w:tcPr>
            <w:tcW w:w="841" w:type="dxa"/>
          </w:tcPr>
          <w:p w:rsidR="0094154E" w:rsidRPr="0094154E" w:rsidRDefault="0094154E" w:rsidP="0094154E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94154E">
              <w:rPr>
                <w:sz w:val="18"/>
                <w:szCs w:val="18"/>
              </w:rPr>
              <w:t>Дата</w:t>
            </w:r>
          </w:p>
        </w:tc>
        <w:tc>
          <w:tcPr>
            <w:tcW w:w="875" w:type="dxa"/>
          </w:tcPr>
          <w:p w:rsidR="0094154E" w:rsidRPr="0094154E" w:rsidRDefault="0094154E" w:rsidP="0094154E">
            <w:pPr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>Подпись</w:t>
            </w:r>
          </w:p>
        </w:tc>
        <w:tc>
          <w:tcPr>
            <w:tcW w:w="5331" w:type="dxa"/>
          </w:tcPr>
          <w:p w:rsidR="0094154E" w:rsidRDefault="0094154E" w:rsidP="0094154E">
            <w:r>
              <w:t>Темы занятий</w:t>
            </w:r>
          </w:p>
        </w:tc>
        <w:tc>
          <w:tcPr>
            <w:tcW w:w="700" w:type="dxa"/>
            <w:vMerge w:val="restart"/>
          </w:tcPr>
          <w:p w:rsidR="0094154E" w:rsidRDefault="0094154E" w:rsidP="0094154E"/>
        </w:tc>
        <w:tc>
          <w:tcPr>
            <w:tcW w:w="840" w:type="dxa"/>
          </w:tcPr>
          <w:p w:rsidR="0094154E" w:rsidRPr="0094154E" w:rsidRDefault="0094154E" w:rsidP="0094154E">
            <w:pPr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>Дата</w:t>
            </w:r>
          </w:p>
        </w:tc>
        <w:tc>
          <w:tcPr>
            <w:tcW w:w="978" w:type="dxa"/>
          </w:tcPr>
          <w:p w:rsidR="0094154E" w:rsidRPr="0094154E" w:rsidRDefault="0094154E" w:rsidP="0094154E">
            <w:pPr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>Подпись</w:t>
            </w:r>
          </w:p>
        </w:tc>
        <w:tc>
          <w:tcPr>
            <w:tcW w:w="5604" w:type="dxa"/>
          </w:tcPr>
          <w:p w:rsidR="0094154E" w:rsidRDefault="0094154E" w:rsidP="0094154E">
            <w:r>
              <w:t>Темы занятий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4154E">
              <w:rPr>
                <w:sz w:val="18"/>
                <w:szCs w:val="18"/>
              </w:rPr>
              <w:t xml:space="preserve">Этиология и патогенез </w:t>
            </w:r>
            <w:proofErr w:type="spellStart"/>
            <w:r w:rsidRPr="0094154E">
              <w:rPr>
                <w:sz w:val="18"/>
                <w:szCs w:val="18"/>
              </w:rPr>
              <w:t>одонтогенных</w:t>
            </w:r>
            <w:proofErr w:type="spellEnd"/>
            <w:r w:rsidRPr="0094154E">
              <w:rPr>
                <w:sz w:val="18"/>
                <w:szCs w:val="18"/>
              </w:rPr>
              <w:t xml:space="preserve"> воспалительных заболеваний. Классификация воспалительных заболеваний челюстно-лицевой области. Иммунобиологические, особенности тканей челюстно-лицевой области. Влияние антибактериальной резистентности тканей полости рта на развитие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Пути распространения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Причины обострения хронической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4154E">
              <w:rPr>
                <w:sz w:val="18"/>
                <w:szCs w:val="18"/>
              </w:rPr>
              <w:t xml:space="preserve">Этиология и патогенез </w:t>
            </w:r>
            <w:proofErr w:type="spellStart"/>
            <w:r w:rsidRPr="0094154E">
              <w:rPr>
                <w:sz w:val="18"/>
                <w:szCs w:val="18"/>
              </w:rPr>
              <w:t>одонтогенных</w:t>
            </w:r>
            <w:proofErr w:type="spellEnd"/>
            <w:r w:rsidRPr="0094154E">
              <w:rPr>
                <w:sz w:val="18"/>
                <w:szCs w:val="18"/>
              </w:rPr>
              <w:t xml:space="preserve"> воспалительных заболеваний. Классификация воспалительных заболеваний челюстно-лицевой области. Иммунобиологические, особенности тканей челюстно-лицевой области. Влияние антибактериальной резистентности тканей полости рта на развитие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Пути распространения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Причины обострения хронической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2.Периодонтиты. Классификация. Патологическая анатомия. Острый периодонтит. Клиника, диагностика, лечение. Хронический периодонтит. Клиника, диагностика, Дифференциальная диагностика. Хирургические методы лечения хронических периодонтитов. Резекция верхушки корня, </w:t>
            </w:r>
            <w:proofErr w:type="spellStart"/>
            <w:r w:rsidRPr="0094154E">
              <w:rPr>
                <w:sz w:val="18"/>
                <w:szCs w:val="18"/>
              </w:rPr>
              <w:t>гемисекция</w:t>
            </w:r>
            <w:proofErr w:type="spellEnd"/>
            <w:r w:rsidRPr="0094154E">
              <w:rPr>
                <w:sz w:val="18"/>
                <w:szCs w:val="18"/>
              </w:rPr>
              <w:t xml:space="preserve">, ампутация корня. Операция реплантации и имплантации зуба. Показания и противопоказания. Подготовка и этапы операции, осложнения 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2.Периодонтиты. Классификация. Патологическая анатомия. Острый периодонтит. Клиника, диагностика, лечение. Хронический периодонтит. Клиника, диагностика, Дифференциальная диагностика. Хирургические методы лечения хронических периодонтитов. Резекция верхушки корня, </w:t>
            </w:r>
            <w:proofErr w:type="spellStart"/>
            <w:r w:rsidRPr="0094154E">
              <w:rPr>
                <w:sz w:val="18"/>
                <w:szCs w:val="18"/>
              </w:rPr>
              <w:t>гемисекция</w:t>
            </w:r>
            <w:proofErr w:type="spellEnd"/>
            <w:r w:rsidRPr="0094154E">
              <w:rPr>
                <w:sz w:val="18"/>
                <w:szCs w:val="18"/>
              </w:rPr>
              <w:t xml:space="preserve">, ампутация корня. Операция реплантации и имплантации зуба. Показания и противопоказания. Подготовка и этапы операции, осложнения 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54E">
              <w:rPr>
                <w:rFonts w:ascii="Times New Roman" w:hAnsi="Times New Roman" w:cs="Times New Roman"/>
                <w:sz w:val="18"/>
                <w:szCs w:val="18"/>
              </w:rPr>
              <w:t xml:space="preserve">3.Острый </w:t>
            </w:r>
            <w:proofErr w:type="spellStart"/>
            <w:r w:rsidRPr="0094154E">
              <w:rPr>
                <w:rFonts w:ascii="Times New Roman" w:hAnsi="Times New Roman" w:cs="Times New Roman"/>
                <w:sz w:val="18"/>
                <w:szCs w:val="18"/>
              </w:rPr>
              <w:t>одонтогенный</w:t>
            </w:r>
            <w:proofErr w:type="spellEnd"/>
            <w:r w:rsidRPr="0094154E">
              <w:rPr>
                <w:rFonts w:ascii="Times New Roman" w:hAnsi="Times New Roman" w:cs="Times New Roman"/>
                <w:sz w:val="18"/>
                <w:szCs w:val="18"/>
              </w:rPr>
              <w:t xml:space="preserve"> периостит челюстей. Патологическая анатомия. Клиника, Диагностика, дифференциальная диагностика, лечение. Болезни прорезывания зубов. Причины. Клиника, диагностика, лечение. Затрудненное прорезывание третьего нижнего моляра. Клиника, диагностика, Осложнения при затрудненном прорезывании зубов мудрости, лечение.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54E">
              <w:rPr>
                <w:rFonts w:ascii="Times New Roman" w:hAnsi="Times New Roman" w:cs="Times New Roman"/>
                <w:sz w:val="18"/>
                <w:szCs w:val="18"/>
              </w:rPr>
              <w:t xml:space="preserve">3.Острый </w:t>
            </w:r>
            <w:proofErr w:type="spellStart"/>
            <w:r w:rsidRPr="0094154E">
              <w:rPr>
                <w:rFonts w:ascii="Times New Roman" w:hAnsi="Times New Roman" w:cs="Times New Roman"/>
                <w:sz w:val="18"/>
                <w:szCs w:val="18"/>
              </w:rPr>
              <w:t>одонтогенный</w:t>
            </w:r>
            <w:proofErr w:type="spellEnd"/>
            <w:r w:rsidRPr="0094154E">
              <w:rPr>
                <w:rFonts w:ascii="Times New Roman" w:hAnsi="Times New Roman" w:cs="Times New Roman"/>
                <w:sz w:val="18"/>
                <w:szCs w:val="18"/>
              </w:rPr>
              <w:t xml:space="preserve"> периостит челюстей. Патологическая анатомия. Клиника, Диагностика, дифференциальная диагностика, лечение. Болезни прорезывания зубов. Причины. Клиника, диагностика, лечение. Затрудненное прорезывание третьего нижнего моляра. Клиника, диагностика, Осложнения при затрудненном прорезывании зубов мудрости, лечение.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4.Одонтогенный остеомиелит челюстей. Классификация. Этиология. Современные представления о патогенезе, патологическая анатомия. Острая стадия остеомиелита челюстей. Клиника, диагностика, </w:t>
            </w:r>
          </w:p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дифференциальная диагностика. Лечение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в острой стадии. Подострая и хроническая стадии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челюстей. Клиника, Диагностика, дифференциальная диагностика, лечение. Дифференциальная диагностика острого периодонтита, периостита,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челюстей. 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4.Одонтогенный остеомиелит челюстей. Классификация. Этиология. Современные представления о патогенезе, патологическая анатомия. Острая стадия остеомиелита челюстей. Клиника, диагностика, </w:t>
            </w:r>
          </w:p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дифференциальная диагностика. Лечение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в острой стадии. Подострая и хроническая стадии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челюстей. Клиника, Диагностика, дифференциальная диагностика, лечение. Дифференциальная диагностика острого периодонтита, периостита,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челюстей. 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5.Одонтогенный гайморит. Патогенез. Классификация. Клиника, диагностика, Дифференциальная диагностика. Методы консервативного и оперативного лечения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гайморита. Перфорация и свищ верхнечелюстной пазухи. Причины. Клиника, диагностика, Тактика врача, лечение. 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5.Одонтогенный гайморит. Патогенез. Классификация. Клиника, диагностика, Дифференциальная диагностика. Методы консервативного и оперативного лечения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гайморита. Перфорация и свищ верхнечелюстной пазухи. Причины. Клиника, диагностика, Тактика врача, лечение. 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54E">
              <w:rPr>
                <w:rFonts w:ascii="Times New Roman" w:hAnsi="Times New Roman" w:cs="Times New Roman"/>
                <w:sz w:val="18"/>
                <w:szCs w:val="18"/>
              </w:rPr>
              <w:t>6.Острый лимфаденит лица и шеи. Классификация. Клиника, диагностика, Дифференциальная диагностика, лечение. Хронический лимфаденит. Клиника, диагностика, дифференциальная диагностика, Лечение. Проявление ВИЧ-инфекции в челюстно-лицевой области.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54E">
              <w:rPr>
                <w:rFonts w:ascii="Times New Roman" w:hAnsi="Times New Roman" w:cs="Times New Roman"/>
                <w:sz w:val="18"/>
                <w:szCs w:val="18"/>
              </w:rPr>
              <w:t>6.Острый лимфаденит лица и шеи. Классификация. Клиника, диагностика, Дифференциальная диагностика, лечение. Хронический лимфаденит. Клиника, диагностика, дифференциальная диагностика, Лечение. Проявление ВИЧ-инфекции в челюстно-лицевой области.</w:t>
            </w:r>
          </w:p>
        </w:tc>
      </w:tr>
    </w:tbl>
    <w:p w:rsidR="00F02077" w:rsidRDefault="000542DF"/>
    <w:sectPr w:rsidR="00F02077" w:rsidSect="0094154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308"/>
    <w:multiLevelType w:val="hybridMultilevel"/>
    <w:tmpl w:val="5564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34DD1"/>
    <w:multiLevelType w:val="hybridMultilevel"/>
    <w:tmpl w:val="5564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5D9F"/>
    <w:multiLevelType w:val="hybridMultilevel"/>
    <w:tmpl w:val="5564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D"/>
    <w:rsid w:val="000542DF"/>
    <w:rsid w:val="00395492"/>
    <w:rsid w:val="003D6EA4"/>
    <w:rsid w:val="0094154E"/>
    <w:rsid w:val="00DA5BB5"/>
    <w:rsid w:val="00E30FFD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034D-51F8-4BF9-8463-D0FEFBDB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2025-06-03T12:07:00Z</dcterms:created>
  <dcterms:modified xsi:type="dcterms:W3CDTF">2025-06-03T12:07:00Z</dcterms:modified>
</cp:coreProperties>
</file>