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2B" w:rsidRPr="006D729D" w:rsidRDefault="00F7122B" w:rsidP="00F7122B">
      <w:pPr>
        <w:rPr>
          <w:rFonts w:ascii="Times New Roman" w:hAnsi="Times New Roman" w:cs="Times New Roman"/>
          <w:sz w:val="24"/>
          <w:szCs w:val="24"/>
        </w:rPr>
      </w:pPr>
      <w:r w:rsidRPr="006D729D">
        <w:rPr>
          <w:rFonts w:ascii="Times New Roman" w:hAnsi="Times New Roman" w:cs="Times New Roman"/>
          <w:b/>
          <w:sz w:val="24"/>
          <w:szCs w:val="24"/>
        </w:rPr>
        <w:t xml:space="preserve">Занятия на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D729D">
        <w:rPr>
          <w:rFonts w:ascii="Times New Roman" w:hAnsi="Times New Roman" w:cs="Times New Roman"/>
          <w:b/>
          <w:sz w:val="24"/>
          <w:szCs w:val="24"/>
        </w:rPr>
        <w:t>семестре</w:t>
      </w:r>
      <w:r w:rsidRPr="006D729D">
        <w:rPr>
          <w:rFonts w:ascii="Times New Roman" w:hAnsi="Times New Roman" w:cs="Times New Roman"/>
          <w:sz w:val="24"/>
          <w:szCs w:val="24"/>
        </w:rPr>
        <w:t xml:space="preserve"> </w:t>
      </w:r>
      <w:r w:rsidRPr="006D729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D729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D729D">
        <w:rPr>
          <w:rFonts w:ascii="Times New Roman" w:hAnsi="Times New Roman" w:cs="Times New Roman"/>
          <w:b/>
          <w:sz w:val="24"/>
          <w:szCs w:val="24"/>
        </w:rPr>
        <w:t>г ФГОС 3++.</w:t>
      </w:r>
    </w:p>
    <w:p w:rsidR="00F7122B" w:rsidRPr="006D729D" w:rsidRDefault="00F7122B" w:rsidP="00F7122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55"/>
        <w:gridCol w:w="11482"/>
      </w:tblGrid>
      <w:tr w:rsidR="00F7122B" w:rsidTr="00F7122B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1482" w:type="dxa"/>
          </w:tcPr>
          <w:p w:rsidR="00F7122B" w:rsidRPr="00A51189" w:rsidRDefault="00F7122B" w:rsidP="00A36CC8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7122B" w:rsidTr="00F7122B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9E4656" w:rsidRDefault="00F7122B" w:rsidP="00F7122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46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Заболевания ВНЧС. Классификация. Методы обследования пациентов с заболеваниями ВНЧС. </w:t>
            </w:r>
          </w:p>
          <w:p w:rsidR="00F7122B" w:rsidRPr="00D86FC0" w:rsidRDefault="00F7122B" w:rsidP="00F7122B">
            <w:pPr>
              <w:pStyle w:val="a4"/>
              <w:ind w:left="172"/>
              <w:rPr>
                <w:rFonts w:ascii="Times New Roman" w:hAnsi="Times New Roman" w:cs="Times New Roman"/>
                <w:b/>
              </w:rPr>
            </w:pPr>
          </w:p>
        </w:tc>
      </w:tr>
      <w:tr w:rsidR="00F7122B" w:rsidTr="00F7122B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9E4656" w:rsidRDefault="00F7122B" w:rsidP="00F7122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46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Воспалительные и дистрофические заболевания ВНЧС. </w:t>
            </w:r>
          </w:p>
          <w:p w:rsidR="00F7122B" w:rsidRPr="00D86FC0" w:rsidRDefault="00F7122B" w:rsidP="00A36C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122B" w:rsidTr="00F7122B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9E4656" w:rsidRDefault="00F7122B" w:rsidP="00F7122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46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Анкилоз височно-нижнечелюстного сустава. Этиология, патогенез. Классификация. Клиника, диагностика, лечение.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9E46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Контрактура нижней челюсти. Клиника, дифференциальная диагностика, лечение. </w:t>
            </w:r>
          </w:p>
          <w:p w:rsidR="00F7122B" w:rsidRPr="00D86FC0" w:rsidRDefault="00F7122B" w:rsidP="00A36C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122B" w:rsidTr="00F7122B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Default="00F7122B" w:rsidP="00F7122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46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Методы лечения заболеваний ВНЧС. </w:t>
            </w:r>
          </w:p>
          <w:p w:rsidR="00F7122B" w:rsidRPr="00D86FC0" w:rsidRDefault="00F7122B" w:rsidP="00A36C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122B" w:rsidTr="00F7122B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9E4656" w:rsidRDefault="00F7122B" w:rsidP="00F7122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46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Хирургические методы лечения заболеваний тканей пародонта. </w:t>
            </w:r>
          </w:p>
          <w:p w:rsidR="00F7122B" w:rsidRPr="00D86FC0" w:rsidRDefault="00F7122B" w:rsidP="00A36C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122B" w:rsidTr="00F7122B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9E4656" w:rsidRDefault="00F7122B" w:rsidP="00F7122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46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Корригирующие операции в преддверии полости рта при лечении заболеваний тканей пародонта. Этапы планирования пластических операций в преддверии полости рта. </w:t>
            </w:r>
          </w:p>
          <w:p w:rsidR="00F7122B" w:rsidRPr="00D86FC0" w:rsidRDefault="00F7122B" w:rsidP="00A36C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7122B" w:rsidRDefault="00F7122B" w:rsidP="00F7122B"/>
    <w:p w:rsidR="00F7122B" w:rsidRPr="009E4656" w:rsidRDefault="00F7122B" w:rsidP="00F7122B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F7122B" w:rsidRDefault="00F7122B" w:rsidP="00F7122B">
      <w:pPr>
        <w:ind w:firstLine="708"/>
        <w:rPr>
          <w:sz w:val="32"/>
          <w:szCs w:val="32"/>
        </w:rPr>
      </w:pPr>
    </w:p>
    <w:p w:rsidR="00F7122B" w:rsidRDefault="00F7122B" w:rsidP="00F7122B">
      <w:pPr>
        <w:ind w:firstLine="708"/>
        <w:rPr>
          <w:sz w:val="32"/>
          <w:szCs w:val="32"/>
        </w:rPr>
      </w:pPr>
    </w:p>
    <w:p w:rsidR="00F7122B" w:rsidRDefault="00F7122B" w:rsidP="00F7122B">
      <w:pPr>
        <w:ind w:firstLine="708"/>
        <w:rPr>
          <w:sz w:val="32"/>
          <w:szCs w:val="32"/>
        </w:rPr>
      </w:pPr>
    </w:p>
    <w:p w:rsidR="00F7122B" w:rsidRPr="006D729D" w:rsidRDefault="00F7122B" w:rsidP="00F7122B">
      <w:pPr>
        <w:rPr>
          <w:rFonts w:ascii="Times New Roman" w:hAnsi="Times New Roman" w:cs="Times New Roman"/>
          <w:sz w:val="24"/>
          <w:szCs w:val="24"/>
        </w:rPr>
      </w:pPr>
      <w:r w:rsidRPr="006D729D">
        <w:rPr>
          <w:rFonts w:ascii="Times New Roman" w:hAnsi="Times New Roman" w:cs="Times New Roman"/>
          <w:b/>
          <w:sz w:val="24"/>
          <w:szCs w:val="24"/>
        </w:rPr>
        <w:t xml:space="preserve">Занятия на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D729D">
        <w:rPr>
          <w:rFonts w:ascii="Times New Roman" w:hAnsi="Times New Roman" w:cs="Times New Roman"/>
          <w:b/>
          <w:sz w:val="24"/>
          <w:szCs w:val="24"/>
        </w:rPr>
        <w:t>семестре</w:t>
      </w:r>
      <w:r w:rsidRPr="006D729D">
        <w:rPr>
          <w:rFonts w:ascii="Times New Roman" w:hAnsi="Times New Roman" w:cs="Times New Roman"/>
          <w:sz w:val="24"/>
          <w:szCs w:val="24"/>
        </w:rPr>
        <w:t xml:space="preserve"> </w:t>
      </w:r>
      <w:r w:rsidRPr="006D729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D729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D729D">
        <w:rPr>
          <w:rFonts w:ascii="Times New Roman" w:hAnsi="Times New Roman" w:cs="Times New Roman"/>
          <w:b/>
          <w:sz w:val="24"/>
          <w:szCs w:val="24"/>
        </w:rPr>
        <w:t>г ФГОС 3++.</w:t>
      </w:r>
    </w:p>
    <w:p w:rsidR="00F7122B" w:rsidRPr="006D729D" w:rsidRDefault="00F7122B" w:rsidP="00F7122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55"/>
        <w:gridCol w:w="11482"/>
      </w:tblGrid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1482" w:type="dxa"/>
          </w:tcPr>
          <w:p w:rsidR="00F7122B" w:rsidRPr="00A51189" w:rsidRDefault="00F7122B" w:rsidP="00A36CC8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F7122B" w:rsidRDefault="00F7122B" w:rsidP="00F7122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1" w:firstLine="284"/>
              <w:rPr>
                <w:sz w:val="24"/>
                <w:szCs w:val="24"/>
              </w:rPr>
            </w:pPr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Опухоли и опухолеподобные образования. Статистика, классификация опухолей челюстно-лицевой области. </w:t>
            </w:r>
            <w:proofErr w:type="spellStart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Одонтогенные</w:t>
            </w:r>
            <w:proofErr w:type="spellEnd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опухоли, Этиология, патогенез, клиника, диагностика, дифференциальная диагностика, лечение. </w:t>
            </w:r>
          </w:p>
          <w:p w:rsidR="00F7122B" w:rsidRPr="00F7122B" w:rsidRDefault="00F7122B" w:rsidP="00A36CC8">
            <w:pPr>
              <w:pStyle w:val="a4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F7122B" w:rsidRDefault="00F7122B" w:rsidP="00F7122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Кисты челюстей (</w:t>
            </w:r>
            <w:proofErr w:type="spellStart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одонтогенные</w:t>
            </w:r>
            <w:proofErr w:type="spellEnd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неодонтогенные</w:t>
            </w:r>
            <w:proofErr w:type="spellEnd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Этиология, патогенез, клиника, диагностика, лечение. Врожденные кисты и свищи лица и шеи. Клиника, диагностика, лечение. </w:t>
            </w:r>
          </w:p>
          <w:p w:rsidR="00F7122B" w:rsidRP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F7122B" w:rsidRDefault="00F7122B" w:rsidP="00F7122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Неодонтогенные</w:t>
            </w:r>
            <w:proofErr w:type="spellEnd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опухоли челюстей. Остеогенные опухоли. Клиника, диагностика, лечение. Не-остеогенные опухоли челюстей. Клиника, диагностика, лечение. Опухолеподобные образования челюстей. Клиника, диагностика, лечение. </w:t>
            </w:r>
          </w:p>
          <w:p w:rsidR="00F7122B" w:rsidRP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F7122B" w:rsidRDefault="00F7122B" w:rsidP="00F7122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Доброкачественные опухоли мягких тканей челюстно-лицевой области. Клиника, диагностика, лечение. </w:t>
            </w:r>
          </w:p>
          <w:p w:rsidR="00F7122B" w:rsidRP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F7122B" w:rsidRDefault="00F7122B" w:rsidP="00F7122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Предраковые заболевания лица и полости рта. Классификация и предрасполагающие факторы. Факультативный </w:t>
            </w:r>
            <w:proofErr w:type="spellStart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предрак</w:t>
            </w:r>
            <w:proofErr w:type="spellEnd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фоновые заболевания лица и полости рта. Облигатный </w:t>
            </w:r>
            <w:proofErr w:type="spellStart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предрак</w:t>
            </w:r>
            <w:proofErr w:type="spellEnd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лица и полости рта. Принципы лечения больных с </w:t>
            </w:r>
            <w:proofErr w:type="spellStart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предраком</w:t>
            </w:r>
            <w:proofErr w:type="spellEnd"/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челюстно-лицевой области.</w:t>
            </w: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F7122B" w:rsidRDefault="00F7122B" w:rsidP="00F7122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Хирургические методы лечения заболеваний тканей пародонта. </w:t>
            </w:r>
          </w:p>
          <w:p w:rsidR="00F7122B" w:rsidRP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F7122B" w:rsidRDefault="00F7122B" w:rsidP="00F7122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Корригирующие операции в преддверии полости рта при лечении заболеваний тканей пародонта. Этапы планирования пластических операций в преддверии полости рта. </w:t>
            </w:r>
          </w:p>
          <w:p w:rsidR="00F7122B" w:rsidRP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122B" w:rsidRPr="0076262F" w:rsidRDefault="00F7122B" w:rsidP="00F7122B">
      <w:pPr>
        <w:ind w:firstLine="708"/>
        <w:rPr>
          <w:sz w:val="32"/>
          <w:szCs w:val="32"/>
        </w:rPr>
      </w:pPr>
    </w:p>
    <w:p w:rsidR="00F7122B" w:rsidRDefault="00F7122B" w:rsidP="00F7122B">
      <w:pPr>
        <w:ind w:firstLine="708"/>
        <w:rPr>
          <w:sz w:val="32"/>
          <w:szCs w:val="32"/>
        </w:rPr>
      </w:pPr>
    </w:p>
    <w:p w:rsidR="00F7122B" w:rsidRPr="0076262F" w:rsidRDefault="00F7122B" w:rsidP="00F7122B">
      <w:pPr>
        <w:ind w:firstLine="708"/>
        <w:rPr>
          <w:sz w:val="32"/>
          <w:szCs w:val="32"/>
        </w:rPr>
      </w:pPr>
    </w:p>
    <w:p w:rsidR="00F7122B" w:rsidRDefault="00F7122B" w:rsidP="00F7122B">
      <w:pPr>
        <w:ind w:firstLine="708"/>
        <w:rPr>
          <w:b/>
          <w:sz w:val="32"/>
          <w:szCs w:val="32"/>
        </w:rPr>
      </w:pPr>
    </w:p>
    <w:p w:rsidR="00F7122B" w:rsidRPr="006D729D" w:rsidRDefault="00F7122B" w:rsidP="00F7122B">
      <w:pPr>
        <w:rPr>
          <w:rFonts w:ascii="Times New Roman" w:hAnsi="Times New Roman" w:cs="Times New Roman"/>
          <w:sz w:val="24"/>
          <w:szCs w:val="24"/>
        </w:rPr>
      </w:pPr>
      <w:r w:rsidRPr="006D729D">
        <w:rPr>
          <w:rFonts w:ascii="Times New Roman" w:hAnsi="Times New Roman" w:cs="Times New Roman"/>
          <w:b/>
          <w:sz w:val="24"/>
          <w:szCs w:val="24"/>
        </w:rPr>
        <w:t xml:space="preserve">Занятия на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D729D">
        <w:rPr>
          <w:rFonts w:ascii="Times New Roman" w:hAnsi="Times New Roman" w:cs="Times New Roman"/>
          <w:b/>
          <w:sz w:val="24"/>
          <w:szCs w:val="24"/>
        </w:rPr>
        <w:t>семестре</w:t>
      </w:r>
      <w:r w:rsidRPr="006D729D">
        <w:rPr>
          <w:rFonts w:ascii="Times New Roman" w:hAnsi="Times New Roman" w:cs="Times New Roman"/>
          <w:sz w:val="24"/>
          <w:szCs w:val="24"/>
        </w:rPr>
        <w:t xml:space="preserve"> </w:t>
      </w:r>
      <w:r w:rsidRPr="006D729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D729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D729D">
        <w:rPr>
          <w:rFonts w:ascii="Times New Roman" w:hAnsi="Times New Roman" w:cs="Times New Roman"/>
          <w:b/>
          <w:sz w:val="24"/>
          <w:szCs w:val="24"/>
        </w:rPr>
        <w:t>г ФГОС 3++.</w:t>
      </w:r>
    </w:p>
    <w:p w:rsidR="00F7122B" w:rsidRPr="006D729D" w:rsidRDefault="00F7122B" w:rsidP="00F7122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55"/>
        <w:gridCol w:w="11482"/>
      </w:tblGrid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1482" w:type="dxa"/>
          </w:tcPr>
          <w:p w:rsidR="00F7122B" w:rsidRPr="00A51189" w:rsidRDefault="00F7122B" w:rsidP="00A36CC8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9E4656" w:rsidRDefault="00F7122B" w:rsidP="00F7122B">
            <w:pPr>
              <w:pStyle w:val="Default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9E4656">
              <w:rPr>
                <w:sz w:val="36"/>
                <w:szCs w:val="36"/>
              </w:rPr>
              <w:t xml:space="preserve">Основы пластических и реконструктивных вмешательств в челюстно-лицевой области. </w:t>
            </w:r>
          </w:p>
          <w:p w:rsidR="00F7122B" w:rsidRPr="00F7122B" w:rsidRDefault="00F7122B" w:rsidP="00F7122B">
            <w:pPr>
              <w:pStyle w:val="a4"/>
              <w:autoSpaceDE w:val="0"/>
              <w:autoSpaceDN w:val="0"/>
              <w:adjustRightInd w:val="0"/>
              <w:ind w:left="9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2B" w:rsidTr="00A36CC8">
        <w:tc>
          <w:tcPr>
            <w:tcW w:w="1129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7122B" w:rsidRPr="009E4656" w:rsidRDefault="00F7122B" w:rsidP="00F7122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46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Виды реконструктивных вмешательств на челюстных костях и техника их проведения </w:t>
            </w:r>
          </w:p>
          <w:p w:rsidR="00F7122B" w:rsidRPr="00F7122B" w:rsidRDefault="00F7122B" w:rsidP="00A36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0AAA" w:rsidRDefault="00AF0AAA" w:rsidP="00F7122B">
      <w:pPr>
        <w:ind w:firstLine="708"/>
        <w:rPr>
          <w:b/>
          <w:sz w:val="32"/>
          <w:szCs w:val="32"/>
        </w:rPr>
      </w:pPr>
    </w:p>
    <w:p w:rsidR="00AF0AAA" w:rsidRPr="00AF0AAA" w:rsidRDefault="00AF0AAA" w:rsidP="00AF0AAA">
      <w:pPr>
        <w:rPr>
          <w:sz w:val="32"/>
          <w:szCs w:val="32"/>
        </w:rPr>
      </w:pPr>
    </w:p>
    <w:p w:rsidR="00AF0AAA" w:rsidRPr="00AF0AAA" w:rsidRDefault="00AF0AAA" w:rsidP="00AF0AAA">
      <w:pPr>
        <w:rPr>
          <w:sz w:val="32"/>
          <w:szCs w:val="32"/>
        </w:rPr>
      </w:pPr>
    </w:p>
    <w:p w:rsidR="00AF0AAA" w:rsidRPr="00AF0AAA" w:rsidRDefault="00AF0AAA" w:rsidP="00AF0AAA">
      <w:pPr>
        <w:rPr>
          <w:sz w:val="32"/>
          <w:szCs w:val="32"/>
        </w:rPr>
      </w:pPr>
    </w:p>
    <w:p w:rsidR="00AF0AAA" w:rsidRPr="00AF0AAA" w:rsidRDefault="00AF0AAA" w:rsidP="00AF0AAA">
      <w:pPr>
        <w:rPr>
          <w:sz w:val="32"/>
          <w:szCs w:val="32"/>
        </w:rPr>
      </w:pPr>
    </w:p>
    <w:p w:rsidR="00AF0AAA" w:rsidRPr="00AF0AAA" w:rsidRDefault="00AF0AAA" w:rsidP="00AF0AAA">
      <w:pPr>
        <w:rPr>
          <w:sz w:val="32"/>
          <w:szCs w:val="32"/>
        </w:rPr>
      </w:pPr>
    </w:p>
    <w:p w:rsidR="00AF0AAA" w:rsidRPr="00AF0AAA" w:rsidRDefault="00AF0AAA" w:rsidP="00AF0AAA">
      <w:pPr>
        <w:rPr>
          <w:sz w:val="32"/>
          <w:szCs w:val="32"/>
        </w:rPr>
      </w:pPr>
    </w:p>
    <w:p w:rsidR="00AF0AAA" w:rsidRDefault="00AF0AAA" w:rsidP="00AF0AAA">
      <w:pPr>
        <w:rPr>
          <w:sz w:val="32"/>
          <w:szCs w:val="32"/>
        </w:rPr>
      </w:pPr>
    </w:p>
    <w:p w:rsidR="00F7122B" w:rsidRDefault="00AF0AAA" w:rsidP="00AF0AAA">
      <w:pPr>
        <w:tabs>
          <w:tab w:val="left" w:pos="12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AF0AAA" w:rsidRDefault="00AF0AAA" w:rsidP="00AF0AAA">
      <w:pPr>
        <w:tabs>
          <w:tab w:val="left" w:pos="1290"/>
        </w:tabs>
        <w:rPr>
          <w:sz w:val="32"/>
          <w:szCs w:val="32"/>
        </w:rPr>
      </w:pPr>
    </w:p>
    <w:p w:rsidR="00AF0AAA" w:rsidRPr="006D729D" w:rsidRDefault="00AF0AAA" w:rsidP="00AF0AAA">
      <w:pPr>
        <w:rPr>
          <w:rFonts w:ascii="Times New Roman" w:hAnsi="Times New Roman" w:cs="Times New Roman"/>
          <w:sz w:val="24"/>
          <w:szCs w:val="24"/>
        </w:rPr>
      </w:pPr>
      <w:r w:rsidRPr="006D72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Занятия на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D729D">
        <w:rPr>
          <w:rFonts w:ascii="Times New Roman" w:hAnsi="Times New Roman" w:cs="Times New Roman"/>
          <w:b/>
          <w:sz w:val="24"/>
          <w:szCs w:val="24"/>
        </w:rPr>
        <w:t>семестре</w:t>
      </w:r>
      <w:r w:rsidRPr="006D729D">
        <w:rPr>
          <w:rFonts w:ascii="Times New Roman" w:hAnsi="Times New Roman" w:cs="Times New Roman"/>
          <w:sz w:val="24"/>
          <w:szCs w:val="24"/>
        </w:rPr>
        <w:t xml:space="preserve"> </w:t>
      </w:r>
      <w:r w:rsidRPr="006D729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D729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D729D">
        <w:rPr>
          <w:rFonts w:ascii="Times New Roman" w:hAnsi="Times New Roman" w:cs="Times New Roman"/>
          <w:b/>
          <w:sz w:val="24"/>
          <w:szCs w:val="24"/>
        </w:rPr>
        <w:t>г ФГОС 3++.</w:t>
      </w:r>
    </w:p>
    <w:p w:rsidR="00AF0AAA" w:rsidRPr="006D729D" w:rsidRDefault="00AF0AAA" w:rsidP="00AF0AA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55"/>
        <w:gridCol w:w="11482"/>
      </w:tblGrid>
      <w:tr w:rsidR="00AF0AAA" w:rsidTr="00354D19">
        <w:tc>
          <w:tcPr>
            <w:tcW w:w="1129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55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1482" w:type="dxa"/>
          </w:tcPr>
          <w:p w:rsidR="00AF0AAA" w:rsidRPr="00A51189" w:rsidRDefault="00AF0AAA" w:rsidP="00354D19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AF0AAA" w:rsidTr="00354D19">
        <w:tc>
          <w:tcPr>
            <w:tcW w:w="1129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AF0AAA" w:rsidRPr="00AF0AAA" w:rsidRDefault="00AF0AAA" w:rsidP="00AF0AA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Предмет и задачи военной челюстно-лицевой хирургии и стоматологии. Организация хирургической стоматологической помощи челюстно-лицевым раненым в Российской армии и на Военном–Морском Флоте. Организация медицинской помощи челюстно-лицевым раненым на этапах медицинской эвакуации. </w:t>
            </w:r>
          </w:p>
          <w:p w:rsidR="00AF0AAA" w:rsidRPr="00AF0AAA" w:rsidRDefault="00AF0AAA" w:rsidP="00354D19">
            <w:pPr>
              <w:pStyle w:val="a4"/>
              <w:ind w:left="1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AAA" w:rsidTr="00354D19">
        <w:tc>
          <w:tcPr>
            <w:tcW w:w="1129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AF0AAA" w:rsidRPr="00AF0AAA" w:rsidRDefault="00AF0AAA" w:rsidP="00AF0AA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Боевые повреждения мягких тканей лица. Особенности. Клиника, диагностика. Боевые повреждения костей лица. Особенности. Клиника, диагностика. </w:t>
            </w:r>
          </w:p>
          <w:p w:rsidR="00AF0AAA" w:rsidRPr="00AF0AAA" w:rsidRDefault="00AF0AAA" w:rsidP="00354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AAA" w:rsidTr="00354D19">
        <w:tc>
          <w:tcPr>
            <w:tcW w:w="1129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AF0AAA" w:rsidRPr="00AF0AAA" w:rsidRDefault="00AF0AAA" w:rsidP="00AF0AA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Термические поражения ЧЛО. Клиника, лечение. Объем и порядок оказания помощи раненым на этапах медицинской эвакуации. Первичная хирургическая обработка ран лица, ее особенности. Объем и порядок оказания помощи раненым на этапах медицинской эвакуации </w:t>
            </w:r>
          </w:p>
          <w:p w:rsidR="00AF0AAA" w:rsidRPr="00AF0AAA" w:rsidRDefault="00AF0AAA" w:rsidP="00354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AAA" w:rsidTr="00354D19">
        <w:tc>
          <w:tcPr>
            <w:tcW w:w="1129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AF0AAA" w:rsidRPr="00AF0AAA" w:rsidRDefault="00AF0AAA" w:rsidP="00AF0AA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Сочетанные, комбинированные поражения ЧЛО. Клиника, лечение. Объем и порядок оказания помощи раненым на этапах медицинской эвакуации. Ранние и поздние осложнения огнестрельных и термических ранений лица. </w:t>
            </w:r>
          </w:p>
          <w:p w:rsidR="00AF0AAA" w:rsidRPr="00AF0AAA" w:rsidRDefault="00AF0AAA" w:rsidP="00354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AAA" w:rsidTr="00354D19">
        <w:tc>
          <w:tcPr>
            <w:tcW w:w="1129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AF0AAA" w:rsidRDefault="00AF0AAA" w:rsidP="0035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AF0AAA" w:rsidRPr="00AF0AAA" w:rsidRDefault="00AF0AAA" w:rsidP="00AF0AA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оказания медицинской помощи в экстремальных ситуациях. Медицинская реабилитация и освидетельствование раненых в лицо. </w:t>
            </w:r>
          </w:p>
          <w:p w:rsidR="00AF0AAA" w:rsidRPr="00AF0AAA" w:rsidRDefault="00AF0AAA" w:rsidP="00354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0AAA" w:rsidRDefault="00AF0AAA" w:rsidP="00AF0AAA">
      <w:pPr>
        <w:tabs>
          <w:tab w:val="left" w:pos="1290"/>
        </w:tabs>
        <w:rPr>
          <w:sz w:val="32"/>
          <w:szCs w:val="32"/>
        </w:rPr>
      </w:pPr>
    </w:p>
    <w:p w:rsidR="00AF0AAA" w:rsidRDefault="00AF0AAA" w:rsidP="00AF0AAA">
      <w:pPr>
        <w:tabs>
          <w:tab w:val="left" w:pos="1290"/>
        </w:tabs>
        <w:rPr>
          <w:sz w:val="32"/>
          <w:szCs w:val="32"/>
        </w:rPr>
      </w:pPr>
    </w:p>
    <w:p w:rsidR="00DA38DF" w:rsidRDefault="00DA38DF" w:rsidP="00AF0AAA">
      <w:pPr>
        <w:tabs>
          <w:tab w:val="left" w:pos="1290"/>
        </w:tabs>
        <w:rPr>
          <w:sz w:val="32"/>
          <w:szCs w:val="32"/>
        </w:rPr>
      </w:pPr>
    </w:p>
    <w:p w:rsidR="00DA38DF" w:rsidRDefault="00DA38DF" w:rsidP="00AF0AAA">
      <w:pPr>
        <w:tabs>
          <w:tab w:val="left" w:pos="1290"/>
        </w:tabs>
        <w:rPr>
          <w:sz w:val="32"/>
          <w:szCs w:val="32"/>
        </w:rPr>
      </w:pPr>
      <w:bookmarkStart w:id="0" w:name="_GoBack"/>
      <w:bookmarkEnd w:id="0"/>
    </w:p>
    <w:sectPr w:rsidR="00DA38DF" w:rsidSect="00A5118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80E"/>
    <w:multiLevelType w:val="hybridMultilevel"/>
    <w:tmpl w:val="567E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63BF"/>
    <w:multiLevelType w:val="hybridMultilevel"/>
    <w:tmpl w:val="698E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C4D3E"/>
    <w:multiLevelType w:val="hybridMultilevel"/>
    <w:tmpl w:val="C106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0B12"/>
    <w:multiLevelType w:val="hybridMultilevel"/>
    <w:tmpl w:val="9F3C2E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F9740E"/>
    <w:multiLevelType w:val="hybridMultilevel"/>
    <w:tmpl w:val="C106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85D"/>
    <w:multiLevelType w:val="hybridMultilevel"/>
    <w:tmpl w:val="81B2EE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6E2CD9"/>
    <w:multiLevelType w:val="hybridMultilevel"/>
    <w:tmpl w:val="81B2EE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2E4EE8"/>
    <w:multiLevelType w:val="hybridMultilevel"/>
    <w:tmpl w:val="C106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3114B"/>
    <w:multiLevelType w:val="hybridMultilevel"/>
    <w:tmpl w:val="81B2EE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FD"/>
    <w:rsid w:val="00592EFD"/>
    <w:rsid w:val="00AF0AAA"/>
    <w:rsid w:val="00DA38DF"/>
    <w:rsid w:val="00DA5BB5"/>
    <w:rsid w:val="00F204F5"/>
    <w:rsid w:val="00F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6304"/>
  <w15:chartTrackingRefBased/>
  <w15:docId w15:val="{3E12EAB2-6AD5-4050-8A5F-937401E7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22B"/>
    <w:pPr>
      <w:ind w:left="720"/>
      <w:contextualSpacing/>
    </w:pPr>
  </w:style>
  <w:style w:type="paragraph" w:customStyle="1" w:styleId="Default">
    <w:name w:val="Default"/>
    <w:rsid w:val="00F71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2025-06-30T07:46:00Z</cp:lastPrinted>
  <dcterms:created xsi:type="dcterms:W3CDTF">2025-06-30T07:28:00Z</dcterms:created>
  <dcterms:modified xsi:type="dcterms:W3CDTF">2025-06-30T08:39:00Z</dcterms:modified>
</cp:coreProperties>
</file>