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99" w:rsidRDefault="00091299" w:rsidP="00091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ВЫСШЕГО СЕСТРИНСКОГО ОБРАЗОВАНИЯ</w:t>
      </w:r>
    </w:p>
    <w:p w:rsidR="00000A9E" w:rsidRPr="007F1844" w:rsidRDefault="007F1844" w:rsidP="007F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844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7F1844" w:rsidRPr="00425A8A" w:rsidRDefault="007F1844" w:rsidP="007F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5A8A">
        <w:rPr>
          <w:rFonts w:ascii="Times New Roman" w:hAnsi="Times New Roman" w:cs="Times New Roman"/>
          <w:b/>
          <w:sz w:val="24"/>
          <w:szCs w:val="24"/>
        </w:rPr>
        <w:t>Модуль 5</w:t>
      </w:r>
    </w:p>
    <w:p w:rsidR="00425A8A" w:rsidRPr="00425A8A" w:rsidRDefault="00425A8A" w:rsidP="007F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8A">
        <w:rPr>
          <w:rFonts w:ascii="Times New Roman" w:hAnsi="Times New Roman" w:cs="Times New Roman"/>
          <w:b/>
          <w:sz w:val="24"/>
          <w:szCs w:val="24"/>
        </w:rPr>
        <w:t>Возбудители микозов и протозойных инфекций. Микробиологический контроль МО</w:t>
      </w:r>
    </w:p>
    <w:bookmarkEnd w:id="0"/>
    <w:p w:rsidR="007F1844" w:rsidRPr="007F1844" w:rsidRDefault="007F1844">
      <w:pPr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Занятие 9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морфофизиологическую особенность возбудителей микозов;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основные свойства возбудителей эпидермофитий;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эпидемиологию и патогенез эпидермофитий;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основные принципы микробиологической диагностики эпидермофитий;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действие противогрибковых препаратов, применяемых в клинической практике, средства профилактики.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основные свойства возбудителей кандидоза;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эпидемиологию и патогенез кандидоза;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основные принципы микробиологической диагностики кандидоза;</w:t>
      </w:r>
    </w:p>
    <w:p w:rsidR="007F1844" w:rsidRPr="007F1844" w:rsidRDefault="007F1844" w:rsidP="007F184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действие противогрибковых препаратов, применяемых для лечения кандидоза, меры профилактики.</w:t>
      </w:r>
    </w:p>
    <w:p w:rsidR="007F1844" w:rsidRPr="007F1844" w:rsidRDefault="007F1844" w:rsidP="007F1844">
      <w:pPr>
        <w:tabs>
          <w:tab w:val="left" w:pos="284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10.Морфологическая характеристика простейших.</w:t>
      </w:r>
    </w:p>
    <w:p w:rsidR="007F1844" w:rsidRPr="007F1844" w:rsidRDefault="007F1844" w:rsidP="007F1844">
      <w:pPr>
        <w:tabs>
          <w:tab w:val="left" w:pos="284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11.Эпидемиологические особенности протозойных инфекций.</w:t>
      </w:r>
    </w:p>
    <w:p w:rsidR="007F1844" w:rsidRPr="007F1844" w:rsidRDefault="007F1844" w:rsidP="007F1844">
      <w:pPr>
        <w:tabs>
          <w:tab w:val="left" w:pos="284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12.Микробиологическая диагностика протозойных инфекций.</w:t>
      </w:r>
    </w:p>
    <w:p w:rsidR="007F1844" w:rsidRPr="007F1844" w:rsidRDefault="007F1844" w:rsidP="007F1844">
      <w:pPr>
        <w:tabs>
          <w:tab w:val="left" w:pos="284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44">
        <w:rPr>
          <w:rFonts w:ascii="Times New Roman" w:hAnsi="Times New Roman" w:cs="Times New Roman"/>
          <w:sz w:val="24"/>
          <w:szCs w:val="24"/>
          <w:shd w:val="clear" w:color="auto" w:fill="FFFFFF"/>
        </w:rPr>
        <w:t>13.Лечение и профилактика протозойных инфекций.</w:t>
      </w:r>
    </w:p>
    <w:p w:rsidR="007F1844" w:rsidRPr="007F1844" w:rsidRDefault="007F1844">
      <w:pPr>
        <w:rPr>
          <w:rFonts w:ascii="Times New Roman" w:hAnsi="Times New Roman" w:cs="Times New Roman"/>
          <w:sz w:val="24"/>
          <w:szCs w:val="24"/>
        </w:rPr>
      </w:pPr>
    </w:p>
    <w:p w:rsidR="007F1844" w:rsidRPr="007F1844" w:rsidRDefault="007F1844">
      <w:pPr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Занятие 10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 xml:space="preserve">Предмет и методы санитарной микробиологии. Санитарно-показательные микроорганизмы (СПМ). Требования к ним. Группы СПМ и представители. 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 xml:space="preserve">Объекты больничной среды, как факторы риска возникновения ИСМП. 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Микробиологический мониторинг воздуха, объектов больничной среды, рук персонала, медицинских инструментов и оборудования.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Инфекции, связанные с оказание медицинской помощи. Определение. Лечение и профилактика ИСМП.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Стафилококки.   Систематика.   Свойства.  Эпидемиология. Патогенез вызываемых ими заболеваний. Микробиологическая диагностика. Профилактика и лечение.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Стрептококки. Систематика. Свойства. Эпидемиология. Патогенез вызываемых ими заболеваний. Микробиологическая диагностика. Профилактика и лечение.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844">
        <w:rPr>
          <w:rFonts w:ascii="Times New Roman" w:hAnsi="Times New Roman" w:cs="Times New Roman"/>
          <w:sz w:val="24"/>
          <w:szCs w:val="24"/>
        </w:rPr>
        <w:t>Псевдомонады</w:t>
      </w:r>
      <w:proofErr w:type="spellEnd"/>
      <w:r w:rsidRPr="007F1844">
        <w:rPr>
          <w:rFonts w:ascii="Times New Roman" w:hAnsi="Times New Roman" w:cs="Times New Roman"/>
          <w:sz w:val="24"/>
          <w:szCs w:val="24"/>
        </w:rPr>
        <w:t>. Систематика. Свойства. Патогенез синегнойной инфекции. Микробиологическая диагностика. Профилактика и лечение.</w:t>
      </w:r>
    </w:p>
    <w:p w:rsidR="007F1844" w:rsidRPr="007F1844" w:rsidRDefault="007F1844" w:rsidP="007F18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44">
        <w:rPr>
          <w:rFonts w:ascii="Times New Roman" w:hAnsi="Times New Roman" w:cs="Times New Roman"/>
          <w:sz w:val="24"/>
          <w:szCs w:val="24"/>
        </w:rPr>
        <w:t>Клебсиеллы. Систематика. Свойства. Патогенез синегнойной инфекции. Микробиологическая диагностика. Профилактика и лечение.</w:t>
      </w:r>
    </w:p>
    <w:p w:rsidR="007F1844" w:rsidRDefault="007F1844"/>
    <w:sectPr w:rsidR="007F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73ADD"/>
    <w:multiLevelType w:val="hybridMultilevel"/>
    <w:tmpl w:val="4B8C8768"/>
    <w:lvl w:ilvl="0" w:tplc="E118043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3DCC4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6ABE"/>
    <w:multiLevelType w:val="hybridMultilevel"/>
    <w:tmpl w:val="6E6C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4"/>
    <w:rsid w:val="00091299"/>
    <w:rsid w:val="00425A8A"/>
    <w:rsid w:val="00686284"/>
    <w:rsid w:val="007F1844"/>
    <w:rsid w:val="00D84808"/>
    <w:rsid w:val="00F0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EFCDC-EABA-4153-A0C8-A897D77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2022-02-02T16:14:00Z</dcterms:created>
  <dcterms:modified xsi:type="dcterms:W3CDTF">2022-02-02T16:19:00Z</dcterms:modified>
</cp:coreProperties>
</file>