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ФАКУЛЬТЕТ ВЫСШЕГО СЕСТРИНСКОГО ОБРАЗОВАНИЯ</w:t>
      </w:r>
    </w:p>
    <w:p w14:paraId="0000000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Сестринское дело </w:t>
      </w:r>
      <w:r>
        <w:rPr>
          <w:rFonts w:ascii="Times New Roman" w:cs="Times New Roman" w:hAnsi="Times New Roman"/>
          <w:b/>
          <w:sz w:val="24"/>
          <w:szCs w:val="24"/>
          <w:lang w:val="ru-RU"/>
        </w:rPr>
        <w:t>(очно-заочное)</w:t>
      </w:r>
    </w:p>
    <w:p w14:paraId="0000000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0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Модуль 3</w:t>
      </w:r>
    </w:p>
    <w:p w14:paraId="0000000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0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Воз</w:t>
      </w:r>
      <w:r>
        <w:rPr>
          <w:rFonts w:ascii="Times New Roman" w:cs="Times New Roman" w:hAnsi="Times New Roman"/>
          <w:b/>
          <w:sz w:val="24"/>
          <w:szCs w:val="24"/>
        </w:rPr>
        <w:t>будители бактериальных инфекций</w:t>
      </w:r>
    </w:p>
    <w:p w14:paraId="0000000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0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Занятие </w:t>
      </w:r>
      <w:r>
        <w:rPr>
          <w:rFonts w:ascii="Times New Roman" w:cs="Times New Roman" w:hAnsi="Times New Roman"/>
          <w:sz w:val="24"/>
          <w:szCs w:val="24"/>
          <w:lang w:val="ru-RU"/>
        </w:rPr>
        <w:t>3</w:t>
      </w:r>
    </w:p>
    <w:p w14:paraId="0000000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Биологические свойства возбудителя менингококковой инфекции. Факторы патогенности и механизм их действия. Методы микробиологической диагностики.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Лечение и профилактика менингококковой инфекции.</w:t>
      </w:r>
    </w:p>
    <w:p w14:paraId="0000000A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ind w:left="720"/>
        <w:jc w:val="both"/>
        <w:rPr>
          <w:rFonts w:ascii="Times New Roman" w:cs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</w:rPr>
        <w:t>Биологические свойства возбудителя дифтерии. Факторы патогенности и механизм их действия. Методы микробиологической диагностики дифтерии. Лечен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Биологические свойства возбудителя коклюша. Факторы патогенности и механизм их действия.  Методы микробиологической диагностики коклюша. Биопрепараты, используемые для иммунопрофилактики, лечения и диагностики коклюша.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Род </w:t>
      </w:r>
      <w:r>
        <w:rPr>
          <w:rFonts w:ascii="Times New Roman" w:cs="Times New Roman" w:hAnsi="Times New Roman"/>
          <w:sz w:val="24"/>
          <w:szCs w:val="24"/>
        </w:rPr>
        <w:t>Mycobacterium</w:t>
      </w:r>
      <w:r>
        <w:rPr>
          <w:rFonts w:ascii="Times New Roman" w:cs="Times New Roman" w:hAnsi="Times New Roman"/>
          <w:sz w:val="24"/>
          <w:szCs w:val="24"/>
        </w:rPr>
        <w:t>, классификация, биологические свойства. Клинические формы туберкулеза. Микробиологическая диагностика туберкулеза. Лечение туберкулеза.  Профилактика туберкулеза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Возбудитель болезни Лайма. Биологические свойства. Микробиологическая диагностика. 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>Основы патогенеза заболевания.  Этиотропная терапия и профилактика.</w:t>
      </w:r>
    </w:p>
    <w:p w14:paraId="0000000E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Возбудители бруцеллёза, их характеристика. Микробиологическая диагностика бруцеллёза. Серологическая и аллергическая диагностика бруцеллёза. 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>Основы патогенеза заболеваний.  Этиотропная терапия и профилактика.</w:t>
      </w:r>
    </w:p>
    <w:p w14:paraId="0000000F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Занятие </w:t>
      </w:r>
      <w:r>
        <w:rPr>
          <w:rFonts w:ascii="Times New Roman" w:cs="Times New Roman" w:hAnsi="Times New Roman"/>
          <w:sz w:val="24"/>
          <w:szCs w:val="24"/>
          <w:lang w:val="ru-RU"/>
        </w:rPr>
        <w:t>4</w:t>
      </w:r>
    </w:p>
    <w:p w14:paraId="00000010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Общая характеристика семейства </w:t>
      </w:r>
      <w:r>
        <w:rPr>
          <w:rFonts w:ascii="Times New Roman" w:cs="Times New Roman" w:hAnsi="Times New Roman"/>
          <w:sz w:val="24"/>
          <w:szCs w:val="24"/>
        </w:rPr>
        <w:t>энтеробактерий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</w:p>
    <w:p w14:paraId="00000011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Эшерихии</w:t>
      </w:r>
      <w:r>
        <w:rPr>
          <w:rFonts w:ascii="Times New Roman" w:cs="Times New Roman" w:hAnsi="Times New Roman"/>
          <w:sz w:val="24"/>
          <w:szCs w:val="24"/>
        </w:rPr>
        <w:t xml:space="preserve">, морфологические, </w:t>
      </w:r>
      <w:r>
        <w:rPr>
          <w:rFonts w:ascii="Times New Roman" w:cs="Times New Roman" w:hAnsi="Times New Roman"/>
          <w:sz w:val="24"/>
          <w:szCs w:val="24"/>
        </w:rPr>
        <w:t>культуральные</w:t>
      </w:r>
      <w:r>
        <w:rPr>
          <w:rFonts w:ascii="Times New Roman" w:cs="Times New Roman" w:hAnsi="Times New Roman"/>
          <w:sz w:val="24"/>
          <w:szCs w:val="24"/>
        </w:rPr>
        <w:t xml:space="preserve">, биохимические свойства, антигенный состав. </w:t>
      </w:r>
      <w:r>
        <w:rPr>
          <w:rFonts w:ascii="Times New Roman" w:cs="Times New Roman" w:hAnsi="Times New Roman"/>
          <w:sz w:val="24"/>
          <w:szCs w:val="24"/>
        </w:rPr>
        <w:t>Эшерихии</w:t>
      </w:r>
      <w:r>
        <w:rPr>
          <w:rFonts w:ascii="Times New Roman" w:cs="Times New Roman" w:hAnsi="Times New Roman"/>
          <w:sz w:val="24"/>
          <w:szCs w:val="24"/>
        </w:rPr>
        <w:t xml:space="preserve"> условно-патогенные и </w:t>
      </w:r>
      <w:r>
        <w:rPr>
          <w:rFonts w:ascii="Times New Roman" w:cs="Times New Roman" w:hAnsi="Times New Roman"/>
          <w:sz w:val="24"/>
          <w:szCs w:val="24"/>
        </w:rPr>
        <w:t>энтеропатогенные</w:t>
      </w:r>
      <w:r>
        <w:rPr>
          <w:rFonts w:ascii="Times New Roman" w:cs="Times New Roman" w:hAnsi="Times New Roman"/>
          <w:sz w:val="24"/>
          <w:szCs w:val="24"/>
        </w:rPr>
        <w:t xml:space="preserve">, парентеральные и </w:t>
      </w:r>
      <w:r>
        <w:rPr>
          <w:rFonts w:ascii="Times New Roman" w:cs="Times New Roman" w:hAnsi="Times New Roman"/>
          <w:sz w:val="24"/>
          <w:szCs w:val="24"/>
        </w:rPr>
        <w:t>энтеральные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эшерихиозы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 w14:paraId="00000012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Шигеллы</w:t>
      </w:r>
      <w:r>
        <w:rPr>
          <w:rFonts w:ascii="Times New Roman" w:cs="Times New Roman" w:hAnsi="Times New Roman"/>
          <w:sz w:val="24"/>
          <w:szCs w:val="24"/>
        </w:rPr>
        <w:t xml:space="preserve">, классификация, морфологические, </w:t>
      </w:r>
      <w:r>
        <w:rPr>
          <w:rFonts w:ascii="Times New Roman" w:cs="Times New Roman" w:hAnsi="Times New Roman"/>
          <w:sz w:val="24"/>
          <w:szCs w:val="24"/>
        </w:rPr>
        <w:t>культуральные</w:t>
      </w:r>
      <w:r>
        <w:rPr>
          <w:rFonts w:ascii="Times New Roman" w:cs="Times New Roman" w:hAnsi="Times New Roman"/>
          <w:sz w:val="24"/>
          <w:szCs w:val="24"/>
        </w:rPr>
        <w:t xml:space="preserve">, биохимические свойства, факторы патогенности, антигенный состав. </w:t>
      </w:r>
    </w:p>
    <w:p w14:paraId="00000013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Сальмонеллы их характеристика и классификация. Патогенез сальмонеллезов, брюшного тифа.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 xml:space="preserve"> Основы патогенеза заболеваний. </w:t>
      </w:r>
      <w:r>
        <w:rPr>
          <w:rFonts w:ascii="Times New Roman" w:cs="Times New Roman" w:hAnsi="Times New Roman"/>
          <w:sz w:val="24"/>
          <w:szCs w:val="24"/>
        </w:rPr>
        <w:t>Микробиологическая диагностика.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 xml:space="preserve"> Этиотропная терапия и профилактика.</w:t>
      </w:r>
    </w:p>
    <w:p w14:paraId="00000014">
      <w:pPr>
        <w:pStyle w:val="ListParagraph"/>
        <w:numPr>
          <w:ilvl w:val="0"/>
          <w:numId w:val="2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Бактериологическая диагностика брюшного тифа, паратифов А и В и сальмонеллезов. </w:t>
      </w:r>
    </w:p>
    <w:p w14:paraId="0000001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Возбудители холеры. Биологические свойства. 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 xml:space="preserve">Основы патогенеза заболевания. </w:t>
      </w:r>
      <w:r>
        <w:rPr>
          <w:rFonts w:ascii="Times New Roman" w:cs="Times New Roman" w:hAnsi="Times New Roman"/>
          <w:sz w:val="24"/>
          <w:szCs w:val="24"/>
        </w:rPr>
        <w:t>Микробиологическая диагностика.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 xml:space="preserve"> Этиотропная терапия и профилактика.</w:t>
      </w:r>
    </w:p>
    <w:p w14:paraId="0000001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Возбудитель столбняка. Таксономия. Биологические свойства. Микробиологическая диагностика. 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>Основы патогенеза заболевания.  Этиотропная терапия и профилактика.</w:t>
      </w:r>
    </w:p>
    <w:p w14:paraId="0000001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Возбудитель газовой гангрены. Таксономия. Биологические свойства. Микробиологическая диагностика. 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>Основы патогенеза заболевания.  Этиотропная терапия и профилактика.</w:t>
      </w:r>
    </w:p>
    <w:p w14:paraId="0000001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Возбудитель ботулизма. Таксономия. Биологические свойства. Микробиологическая диагностика. 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  <w:t>Основы патогенеза заболевания.  Этиотропная терапия и профилактика.</w:t>
      </w:r>
    </w:p>
    <w:p w14:paraId="00000019">
      <w:pPr>
        <w:pStyle w:val="ListParagraph"/>
        <w:tabs>
          <w:tab w:val="left" w:pos="709"/>
        </w:tabs>
        <w:spacing w:after="0" w:line="240" w:lineRule="auto"/>
        <w:ind w:left="786"/>
        <w:jc w:val="both"/>
        <w:rPr>
          <w:rFonts w:ascii="Times New Roman" w:cs="Times New Roman" w:eastAsia="Times New Roman" w:hAnsi="Times New Roman"/>
          <w:sz w:val="24"/>
          <w:szCs w:val="24"/>
          <w:shd w:val="clear" w:color="auto" w:fill="ffffff"/>
        </w:rPr>
      </w:pPr>
    </w:p>
    <w:p w14:paraId="0000001A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Занятие </w:t>
      </w:r>
      <w:r>
        <w:rPr>
          <w:rFonts w:ascii="Times New Roman" w:cs="Times New Roman" w:hAnsi="Times New Roman"/>
          <w:sz w:val="24"/>
          <w:szCs w:val="24"/>
          <w:lang w:val="ru-RU"/>
        </w:rPr>
        <w:t>5</w:t>
      </w:r>
    </w:p>
    <w:p w14:paraId="0000001B">
      <w:pPr>
        <w:pStyle w:val="ListParagraph"/>
        <w:numPr>
          <w:ilvl w:val="0"/>
          <w:numId w:val="3"/>
        </w:numPr>
        <w:spacing w:line="240" w:lineRule="auto"/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 xml:space="preserve">Возбудитель сифилиса. Биологические свойства. Микробиологическая диагностика. </w:t>
      </w:r>
      <w:r>
        <w:rPr>
          <w:rFonts w:ascii="Times New Roman" w:cs="Times New Roman" w:hAnsi="Times New Roman"/>
          <w:sz w:val="24"/>
          <w:szCs w:val="24"/>
        </w:rPr>
        <w:t>Иммунопатогенез</w:t>
      </w:r>
      <w:r>
        <w:rPr>
          <w:rFonts w:ascii="Times New Roman" w:cs="Times New Roman" w:hAnsi="Times New Roman"/>
          <w:sz w:val="24"/>
          <w:szCs w:val="24"/>
        </w:rPr>
        <w:t xml:space="preserve"> сифилиса. </w:t>
      </w:r>
    </w:p>
    <w:p w14:paraId="0000001C">
      <w:pPr>
        <w:pStyle w:val="ListParagraph"/>
        <w:numPr>
          <w:ilvl w:val="0"/>
          <w:numId w:val="3"/>
        </w:numPr>
        <w:spacing w:line="240" w:lineRule="auto"/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cs="Times New Roman" w:hAnsi="Times New Roman"/>
          <w:sz w:val="24"/>
          <w:szCs w:val="24"/>
        </w:rPr>
        <w:t>Типы серологических реакций, используемых в диагностике сифилиса. Антигены, используемые в диагностике сифилиса.</w:t>
      </w: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0000001D">
      <w:pPr>
        <w:pStyle w:val="ListParagraph"/>
        <w:numPr>
          <w:ilvl w:val="0"/>
          <w:numId w:val="3"/>
        </w:numPr>
        <w:spacing w:line="240" w:lineRule="auto"/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shd w:val="clear" w:color="auto" w:fill="ffffff"/>
          <w:lang w:eastAsia="ru-RU"/>
        </w:rPr>
        <w:t>Этиотропная терапия и профилактика сифилиса.</w:t>
      </w:r>
    </w:p>
    <w:p w14:paraId="0000001E">
      <w:pPr>
        <w:pStyle w:val="ListParagraph"/>
        <w:numPr>
          <w:ilvl w:val="0"/>
          <w:numId w:val="3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Гонококки. Систематика. Свойства. Эпидемиология. Патогенез вызываемых ими заболеваний. Микробиологическая диагностика. Профилактика и лечение.</w:t>
      </w:r>
    </w:p>
    <w:p w14:paraId="0000001F">
      <w:pPr>
        <w:pStyle w:val="ListParagraph"/>
        <w:numPr>
          <w:ilvl w:val="0"/>
          <w:numId w:val="3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Возбудитель урогенитального хламидиоза. Систематика. Свойства. Эпидемиология. Патогенез вызываемых ими заболеваний. Микробиологическая диагностика. Профилактика и лечение.</w:t>
      </w:r>
    </w:p>
    <w:p w14:paraId="00000020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</dc:creator>
  <cp:lastModifiedBy>Лариса Викторовна</cp:lastModifiedBy>
</cp:coreProperties>
</file>