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ФАКУЛЬТЕТ ВЫСШЕГО СЕСТРИНСКОГО ОБРАЗОВАНИЯ</w:t>
      </w:r>
    </w:p>
    <w:p w14:paraId="00000002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Сестринское дело </w:t>
      </w:r>
      <w:r>
        <w:rPr>
          <w:rFonts w:ascii="Times New Roman" w:cs="Times New Roman" w:hAnsi="Times New Roman"/>
          <w:b/>
          <w:sz w:val="24"/>
          <w:szCs w:val="24"/>
          <w:lang w:val="ru-RU"/>
        </w:rPr>
        <w:t>(очно-заочное)</w:t>
      </w:r>
    </w:p>
    <w:p w14:paraId="00000003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Модуль 4</w:t>
      </w:r>
    </w:p>
    <w:p w14:paraId="00000004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Возбудители вирусных инфекций</w:t>
      </w:r>
    </w:p>
    <w:p w14:paraId="00000005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Занятие </w:t>
      </w:r>
      <w:r>
        <w:rPr>
          <w:rFonts w:ascii="Times New Roman" w:cs="Times New Roman" w:hAnsi="Times New Roman"/>
          <w:sz w:val="24"/>
          <w:szCs w:val="24"/>
          <w:lang w:val="ru-RU"/>
        </w:rPr>
        <w:t>6</w:t>
      </w:r>
    </w:p>
    <w:p w14:paraId="00000006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Методы культивирования вирусов. Методы их индикации и идентификации. Микробиологическая диагностика вирусных инфекций.</w:t>
      </w:r>
    </w:p>
    <w:p w14:paraId="0000000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Вирусы гриппа. Систематика. Свойства. Патогенез вызываемых ими заболеваний. Микробиологическая диагностика. Профилактика и лечение.</w:t>
      </w:r>
    </w:p>
    <w:p w14:paraId="000000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Вирус кори. Систематика. Свойства. Патогенез заболевания. Микробиологическая диагностика. Профилактика и лечение.</w:t>
      </w:r>
    </w:p>
    <w:p w14:paraId="0000000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Вирус краснухи. Систематика. Свойства. Патогенез заболевания. Микробиологическая</w:t>
      </w:r>
    </w:p>
    <w:p w14:paraId="0000000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диагностика. Профилактика и лечение.</w:t>
      </w:r>
    </w:p>
    <w:p w14:paraId="0000000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 xml:space="preserve">Возбудитель </w:t>
      </w:r>
      <w:r>
        <w:rPr>
          <w:rFonts w:ascii="Times New Roman" w:cs="Times New Roman" w:hAnsi="Times New Roman"/>
          <w:sz w:val="24"/>
          <w:szCs w:val="24"/>
          <w:lang w:val="en-US"/>
        </w:rPr>
        <w:t>COVID</w:t>
      </w:r>
      <w:r>
        <w:rPr>
          <w:rFonts w:ascii="Times New Roman" w:cs="Times New Roman" w:hAnsi="Times New Roman"/>
          <w:sz w:val="24"/>
          <w:szCs w:val="24"/>
        </w:rPr>
        <w:t xml:space="preserve">-19 (новой </w:t>
      </w:r>
      <w:r>
        <w:rPr>
          <w:rFonts w:ascii="Times New Roman" w:cs="Times New Roman" w:hAnsi="Times New Roman"/>
          <w:sz w:val="24"/>
          <w:szCs w:val="24"/>
        </w:rPr>
        <w:t>коронавирусной</w:t>
      </w:r>
      <w:r>
        <w:rPr>
          <w:rFonts w:ascii="Times New Roman" w:cs="Times New Roman" w:hAnsi="Times New Roman"/>
          <w:sz w:val="24"/>
          <w:szCs w:val="24"/>
        </w:rPr>
        <w:t xml:space="preserve"> инфекции).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Систематика. Свойства. Патогенез заболевания. Микробиологическая диагностика. Профилактика и лечение.</w:t>
      </w:r>
    </w:p>
    <w:p w14:paraId="0000000C">
      <w:pPr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Возбудители гепатитов В и D.  Систематика. Свойства. Патогенез заболеваний. Микробиологическая диагностика. Профилактика и лечение.</w:t>
      </w:r>
    </w:p>
    <w:p w14:paraId="0000000D">
      <w:pPr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Возбудители гепатитов С и G. Систематика. Свойства. Патогенез заболеваний. Микробиологическая диагностика. Профилактика и лечение.</w:t>
      </w:r>
    </w:p>
    <w:p w14:paraId="0000000E">
      <w:pPr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Вирус иммунодефицита человека, его характеристика, структура, свойства. Особенности репродукции вируса иммунодефицита. Патогенез ВИЧ-инфекции. Диагностика ВИЧ-инфекции. Лечение и профилактика ВИЧ-инфекции.</w:t>
      </w:r>
    </w:p>
    <w:p w14:paraId="0000000F">
      <w:pPr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Герпесвирусы</w:t>
      </w:r>
      <w:r>
        <w:rPr>
          <w:rFonts w:ascii="Times New Roman" w:cs="Times New Roman" w:hAnsi="Times New Roman"/>
          <w:sz w:val="24"/>
          <w:szCs w:val="24"/>
        </w:rPr>
        <w:t>, их характеристика. Методы микробиологической диагностики герпетической инфекции. Лечение и профилактика герпетических инфекций.</w:t>
      </w:r>
    </w:p>
    <w:p w14:paraId="00000010">
      <w:pPr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Вирус бешенства. Таксономия. Свойства. Патогенез бешенства. Микробиологическая диагностика. Профилактика и лечение.</w:t>
      </w:r>
    </w:p>
    <w:p w14:paraId="00000011">
      <w:pPr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Вирус геморрагической лихорадки с почечным синдромом.   Таксономия.    Свойства.    Патогенез вызываемых ими заболеваний. Микробиологическая диагностика. Профилактика и лечение.</w:t>
      </w:r>
    </w:p>
    <w:p w14:paraId="00000012">
      <w:pPr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Вирус бешенства.  Систематика. Основные биологические свойства. Патогенез заболевания. Микробиологическая диагностика. Лечение и профилактика.</w:t>
      </w:r>
    </w:p>
    <w:p w14:paraId="00000013">
      <w:pPr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Вирус простого герпеса. Систематика. Свойства. Патогенез заболевания. Микробиологическая диагностика. Профилактика и лечение. </w:t>
      </w:r>
    </w:p>
    <w:p w14:paraId="00000014">
      <w:pPr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Вирусные гепатиты с </w:t>
      </w:r>
      <w:r>
        <w:rPr>
          <w:rFonts w:ascii="Times New Roman" w:cs="Times New Roman" w:hAnsi="Times New Roman"/>
          <w:sz w:val="24"/>
          <w:szCs w:val="24"/>
        </w:rPr>
        <w:t>энтеральным</w:t>
      </w:r>
      <w:r>
        <w:rPr>
          <w:rFonts w:ascii="Times New Roman" w:cs="Times New Roman" w:hAnsi="Times New Roman"/>
          <w:sz w:val="24"/>
          <w:szCs w:val="24"/>
        </w:rPr>
        <w:t xml:space="preserve"> механизмом заражения.  Возбудители гепатитов А и Е, их характеристика. Методы диагностики вирусных гепатитов А и Е, лечение и профилактика.</w:t>
      </w:r>
    </w:p>
    <w:p w14:paraId="00000015">
      <w:pPr>
        <w:numPr>
          <w:ilvl w:val="0"/>
          <w:numId w:val="4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Вирус полиомиелита. Систематика. Свойства. Патогенез заболевания. Микробиологическая диагностика. Профилактика и лечение.</w:t>
      </w:r>
    </w:p>
    <w:p w14:paraId="00000016"/>
    <w:p w14:paraId="00000017"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Викторовна</dc:creator>
  <cp:lastModifiedBy>Лариса Викторовна</cp:lastModifiedBy>
</cp:coreProperties>
</file>