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02" w:rsidRDefault="001B4802" w:rsidP="001B4802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«УТВЕРЖДАЮ»</w:t>
      </w:r>
    </w:p>
    <w:p w:rsidR="001B4802" w:rsidRDefault="001B4802" w:rsidP="001B4802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>Заведующий кафедрой фармакологии</w:t>
      </w:r>
    </w:p>
    <w:p w:rsidR="001B4802" w:rsidRDefault="001B4802" w:rsidP="001B4802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Профессор___________А.У</w:t>
      </w:r>
      <w:proofErr w:type="spellEnd"/>
      <w:r>
        <w:rPr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b/>
          <w:bCs/>
          <w:sz w:val="24"/>
          <w:szCs w:val="24"/>
          <w:lang w:val="ru-RU"/>
        </w:rPr>
        <w:t>Зиганшин</w:t>
      </w:r>
      <w:proofErr w:type="spellEnd"/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4802" w:rsidRDefault="001B4802" w:rsidP="001B4802">
      <w:pPr>
        <w:tabs>
          <w:tab w:val="left" w:pos="9360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1B4802" w:rsidRPr="001576C7" w:rsidRDefault="001B4802" w:rsidP="001B4802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  <w:r w:rsidRPr="001576C7">
        <w:rPr>
          <w:b/>
          <w:bCs/>
          <w:sz w:val="24"/>
          <w:szCs w:val="24"/>
          <w:lang w:val="ru-RU"/>
        </w:rPr>
        <w:t xml:space="preserve">КАЛЕНДАРНО - ТЕМАТИЧЕСКИЙ ПЛАН      </w:t>
      </w:r>
    </w:p>
    <w:p w:rsidR="001B4802" w:rsidRDefault="001B4802" w:rsidP="001B4802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  <w:r w:rsidRPr="003E23D7">
        <w:rPr>
          <w:b/>
          <w:bCs/>
          <w:sz w:val="24"/>
          <w:szCs w:val="24"/>
          <w:lang w:val="ru-RU"/>
        </w:rPr>
        <w:t xml:space="preserve">       </w:t>
      </w:r>
    </w:p>
    <w:p w:rsidR="001B4802" w:rsidRPr="003E23D7" w:rsidRDefault="001B4802" w:rsidP="001B4802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  <w:r w:rsidRPr="003E23D7">
        <w:rPr>
          <w:b/>
          <w:bCs/>
          <w:sz w:val="24"/>
          <w:szCs w:val="24"/>
          <w:lang w:val="ru-RU"/>
        </w:rPr>
        <w:t xml:space="preserve">   </w:t>
      </w:r>
      <w:r>
        <w:rPr>
          <w:b/>
          <w:bCs/>
          <w:sz w:val="24"/>
          <w:szCs w:val="24"/>
          <w:lang w:val="ru-RU"/>
        </w:rPr>
        <w:t>лекций</w:t>
      </w:r>
      <w:r w:rsidRPr="003E23D7">
        <w:rPr>
          <w:b/>
          <w:bCs/>
          <w:sz w:val="24"/>
          <w:szCs w:val="24"/>
          <w:lang w:val="ru-RU"/>
        </w:rPr>
        <w:t xml:space="preserve"> по фармакологии </w:t>
      </w:r>
    </w:p>
    <w:p w:rsidR="001B4802" w:rsidRPr="003E23D7" w:rsidRDefault="001B4802" w:rsidP="001B4802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  <w:r w:rsidRPr="003E23D7">
        <w:rPr>
          <w:b/>
          <w:bCs/>
          <w:sz w:val="24"/>
          <w:szCs w:val="24"/>
          <w:lang w:val="ru-RU"/>
        </w:rPr>
        <w:t xml:space="preserve">для студентов 3-го курса </w:t>
      </w:r>
      <w:r>
        <w:rPr>
          <w:b/>
          <w:bCs/>
          <w:sz w:val="24"/>
          <w:szCs w:val="24"/>
          <w:lang w:val="ru-RU"/>
        </w:rPr>
        <w:t>медико-биологического факультета по специальности «Медицинская биофизика»</w:t>
      </w:r>
      <w:r w:rsidRPr="003E23D7">
        <w:rPr>
          <w:b/>
          <w:bCs/>
          <w:sz w:val="24"/>
          <w:szCs w:val="24"/>
          <w:lang w:val="ru-RU"/>
        </w:rPr>
        <w:t xml:space="preserve"> </w:t>
      </w:r>
    </w:p>
    <w:p w:rsidR="001B4802" w:rsidRDefault="001B4802" w:rsidP="001B4802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  <w:r w:rsidRPr="003E23D7">
        <w:rPr>
          <w:b/>
          <w:bCs/>
          <w:sz w:val="24"/>
          <w:szCs w:val="24"/>
          <w:lang w:val="ru-RU"/>
        </w:rPr>
        <w:t>на весенний семестр 20</w:t>
      </w:r>
      <w:r>
        <w:rPr>
          <w:b/>
          <w:bCs/>
          <w:sz w:val="24"/>
          <w:szCs w:val="24"/>
          <w:lang w:val="ru-RU"/>
        </w:rPr>
        <w:t xml:space="preserve">25 - </w:t>
      </w:r>
      <w:r w:rsidRPr="003E23D7">
        <w:rPr>
          <w:b/>
          <w:bCs/>
          <w:sz w:val="24"/>
          <w:szCs w:val="24"/>
          <w:lang w:val="ru-RU"/>
        </w:rPr>
        <w:t>20</w:t>
      </w:r>
      <w:r>
        <w:rPr>
          <w:b/>
          <w:bCs/>
          <w:sz w:val="24"/>
          <w:szCs w:val="24"/>
          <w:lang w:val="ru-RU"/>
        </w:rPr>
        <w:t>26</w:t>
      </w:r>
      <w:r w:rsidRPr="003E23D7">
        <w:rPr>
          <w:b/>
          <w:bCs/>
          <w:sz w:val="24"/>
          <w:szCs w:val="24"/>
          <w:lang w:val="ru-RU"/>
        </w:rPr>
        <w:t xml:space="preserve"> учебного года </w:t>
      </w:r>
    </w:p>
    <w:p w:rsidR="001B4802" w:rsidRPr="003E23D7" w:rsidRDefault="001B4802" w:rsidP="001B4802">
      <w:pPr>
        <w:tabs>
          <w:tab w:val="left" w:pos="9360"/>
        </w:tabs>
        <w:ind w:right="1179"/>
        <w:jc w:val="center"/>
        <w:rPr>
          <w:lang w:val="ru-RU"/>
        </w:rPr>
      </w:pPr>
    </w:p>
    <w:tbl>
      <w:tblPr>
        <w:tblW w:w="10510" w:type="dxa"/>
        <w:tblInd w:w="-827" w:type="dxa"/>
        <w:tblLayout w:type="fixed"/>
        <w:tblLook w:val="0000" w:firstRow="0" w:lastRow="0" w:firstColumn="0" w:lastColumn="0" w:noHBand="0" w:noVBand="0"/>
      </w:tblPr>
      <w:tblGrid>
        <w:gridCol w:w="600"/>
        <w:gridCol w:w="8235"/>
        <w:gridCol w:w="1675"/>
      </w:tblGrid>
      <w:tr w:rsidR="001B4802" w:rsidRPr="003A20E1" w:rsidTr="001138A8">
        <w:trPr>
          <w:trHeight w:val="3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</w:p>
          <w:p w:rsidR="001B4802" w:rsidRPr="003A20E1" w:rsidRDefault="001B4802" w:rsidP="001138A8">
            <w:pPr>
              <w:tabs>
                <w:tab w:val="left" w:pos="9360"/>
              </w:tabs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9360"/>
              </w:tabs>
              <w:snapToGrid w:val="0"/>
              <w:ind w:right="1179"/>
              <w:jc w:val="center"/>
              <w:rPr>
                <w:sz w:val="24"/>
                <w:szCs w:val="24"/>
              </w:rPr>
            </w:pPr>
            <w:proofErr w:type="spellStart"/>
            <w:r w:rsidRPr="003A20E1">
              <w:rPr>
                <w:sz w:val="24"/>
                <w:szCs w:val="24"/>
              </w:rPr>
              <w:t>Тема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3A20E1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1B4802" w:rsidRPr="00F852D3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1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Введение в фармакологию (МФ). Научные подходы к созданию новых лекарственных средств (ЛС).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</w:t>
            </w:r>
          </w:p>
        </w:tc>
      </w:tr>
      <w:tr w:rsidR="001B4802" w:rsidRPr="00F852D3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2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3A20E1">
              <w:rPr>
                <w:sz w:val="24"/>
                <w:szCs w:val="24"/>
                <w:lang w:val="ru-RU"/>
              </w:rPr>
              <w:t xml:space="preserve">сновы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фармакокинетики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ЛС. Пути введения, механизмы всасывания и распределения, связывание с белками плазмы крови, элиминация ЛС.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18.02</w:t>
            </w:r>
          </w:p>
        </w:tc>
      </w:tr>
      <w:tr w:rsidR="001B4802" w:rsidRPr="003A20E1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3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3A20E1">
              <w:rPr>
                <w:sz w:val="24"/>
                <w:szCs w:val="24"/>
                <w:lang w:val="ru-RU"/>
              </w:rPr>
              <w:t xml:space="preserve">сновы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фармакодинамики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ЛС. Механизмы и виды действия ЛС. Явления, возникающие при повторном применении ЛС. Взаимодействия ЛС. Нежелательные эффекты ЛС.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25.02</w:t>
            </w:r>
          </w:p>
        </w:tc>
      </w:tr>
      <w:tr w:rsidR="001B4802" w:rsidRPr="003A20E1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4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3A20E1">
              <w:rPr>
                <w:sz w:val="24"/>
                <w:szCs w:val="24"/>
              </w:rPr>
              <w:t>армакология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холинергических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средств</w:t>
            </w:r>
            <w:proofErr w:type="spellEnd"/>
            <w:r w:rsidRPr="003A20E1">
              <w:rPr>
                <w:sz w:val="24"/>
                <w:szCs w:val="24"/>
              </w:rPr>
              <w:t>.</w:t>
            </w:r>
          </w:p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4.03</w:t>
            </w:r>
          </w:p>
        </w:tc>
      </w:tr>
      <w:tr w:rsidR="001B4802" w:rsidRPr="003A20E1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1F2AAF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3A20E1">
              <w:rPr>
                <w:sz w:val="24"/>
                <w:szCs w:val="24"/>
              </w:rPr>
              <w:t>армакология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холинергических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средств</w:t>
            </w:r>
            <w:proofErr w:type="spellEnd"/>
            <w:r w:rsidRPr="003A20E1">
              <w:rPr>
                <w:sz w:val="24"/>
                <w:szCs w:val="24"/>
              </w:rPr>
              <w:t>.</w:t>
            </w:r>
          </w:p>
          <w:p w:rsidR="001B4802" w:rsidRDefault="001B4802" w:rsidP="001138A8">
            <w:pPr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</w:t>
            </w:r>
          </w:p>
        </w:tc>
      </w:tr>
      <w:tr w:rsidR="001B4802" w:rsidRPr="003A20E1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1F2AAF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3A20E1">
              <w:rPr>
                <w:sz w:val="24"/>
                <w:szCs w:val="24"/>
              </w:rPr>
              <w:t>армакология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адренергических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средств</w:t>
            </w:r>
            <w:proofErr w:type="spellEnd"/>
            <w:r w:rsidRPr="003A20E1">
              <w:rPr>
                <w:sz w:val="24"/>
                <w:szCs w:val="24"/>
              </w:rPr>
              <w:t>.</w:t>
            </w:r>
          </w:p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</w:tc>
      </w:tr>
      <w:tr w:rsidR="001B4802" w:rsidRPr="003A20E1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1F2AAF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Default="001B4802" w:rsidP="001138A8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3A20E1">
              <w:rPr>
                <w:sz w:val="24"/>
                <w:szCs w:val="24"/>
              </w:rPr>
              <w:t>армакология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адренергических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25.03</w:t>
            </w:r>
          </w:p>
        </w:tc>
      </w:tr>
      <w:tr w:rsidR="001B4802" w:rsidRPr="003A20E1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1F2AAF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 w:rsidRPr="003A20E1">
              <w:rPr>
                <w:bCs/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армакологическая регуляция центральной нервной системы. </w:t>
            </w: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армакология снотворных, противоэпилептических,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противопар</w:t>
            </w:r>
            <w:r w:rsidRPr="003A20E1">
              <w:rPr>
                <w:sz w:val="24"/>
                <w:szCs w:val="24"/>
                <w:lang w:val="ru-RU"/>
              </w:rPr>
              <w:softHyphen/>
              <w:t>кинсонических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средств. </w:t>
            </w:r>
            <w:r w:rsidRPr="008A6E44">
              <w:rPr>
                <w:sz w:val="24"/>
                <w:szCs w:val="24"/>
                <w:lang w:val="ru-RU"/>
              </w:rPr>
              <w:t>Средства для наркоза.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1.04</w:t>
            </w:r>
          </w:p>
        </w:tc>
      </w:tr>
      <w:tr w:rsidR="001B4802" w:rsidRPr="001F2AAF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1F2AAF" w:rsidRDefault="001B4802" w:rsidP="001138A8">
            <w:pPr>
              <w:tabs>
                <w:tab w:val="left" w:pos="1152"/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армакология ненаркотических, наркотических анальгетиков и алкоголя. </w:t>
            </w:r>
            <w:r w:rsidRPr="008A6E44">
              <w:rPr>
                <w:sz w:val="24"/>
                <w:szCs w:val="24"/>
                <w:lang w:val="ru-RU"/>
              </w:rPr>
              <w:t>Медицинские аспекты наркомании и алкоголизм</w:t>
            </w:r>
            <w:r w:rsidRPr="003A20E1">
              <w:rPr>
                <w:sz w:val="24"/>
                <w:szCs w:val="24"/>
              </w:rPr>
              <w:t>a</w:t>
            </w:r>
            <w:r w:rsidRPr="008A6E4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8.04</w:t>
            </w:r>
          </w:p>
        </w:tc>
      </w:tr>
      <w:tr w:rsidR="001B4802" w:rsidRPr="00F852D3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1F2AAF" w:rsidRDefault="001B4802" w:rsidP="001138A8">
            <w:pPr>
              <w:tabs>
                <w:tab w:val="left" w:pos="232"/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>армакология нейролептиков, транквилизаторов, седативных средств.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</w:tr>
      <w:tr w:rsidR="001B4802" w:rsidRPr="00F852D3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1F2AAF" w:rsidRDefault="001B4802" w:rsidP="001138A8">
            <w:pPr>
              <w:tabs>
                <w:tab w:val="left" w:pos="504"/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армакология антидепрессантов,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психостимуляторов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ноотропов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>.</w:t>
            </w:r>
          </w:p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</w:tr>
      <w:tr w:rsidR="001B4802" w:rsidRPr="00F852D3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1F2AAF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армакология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кардиотонических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и антиаритмических средств.</w:t>
            </w:r>
          </w:p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</w:t>
            </w:r>
          </w:p>
        </w:tc>
      </w:tr>
      <w:tr w:rsidR="001B4802" w:rsidRPr="00F852D3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1F2AAF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армакология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антигипертензивных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и гипертензивных средств.</w:t>
            </w:r>
          </w:p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6.05</w:t>
            </w:r>
          </w:p>
        </w:tc>
      </w:tr>
      <w:tr w:rsidR="001B4802" w:rsidRPr="00F852D3" w:rsidTr="001138A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1F2AAF" w:rsidRDefault="001B4802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 w:rsidRPr="001F2AAF">
              <w:rPr>
                <w:sz w:val="24"/>
                <w:szCs w:val="24"/>
                <w:lang w:val="ru-RU"/>
              </w:rPr>
              <w:t xml:space="preserve">Фармакология </w:t>
            </w:r>
            <w:proofErr w:type="spellStart"/>
            <w:r w:rsidRPr="001F2AAF">
              <w:rPr>
                <w:sz w:val="24"/>
                <w:szCs w:val="24"/>
                <w:lang w:val="ru-RU"/>
              </w:rPr>
              <w:t>антиангинальных</w:t>
            </w:r>
            <w:proofErr w:type="spellEnd"/>
            <w:r w:rsidRPr="001F2AAF">
              <w:rPr>
                <w:sz w:val="24"/>
                <w:szCs w:val="24"/>
                <w:lang w:val="ru-RU"/>
              </w:rPr>
              <w:t xml:space="preserve"> средств, средств, регулирующих регионарный кровоток, </w:t>
            </w:r>
            <w:proofErr w:type="spellStart"/>
            <w:r w:rsidRPr="001F2AAF">
              <w:rPr>
                <w:sz w:val="24"/>
                <w:szCs w:val="24"/>
                <w:lang w:val="ru-RU"/>
              </w:rPr>
              <w:t>противомигренозных</w:t>
            </w:r>
            <w:proofErr w:type="spellEnd"/>
            <w:r w:rsidRPr="001F2AA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2AAF">
              <w:rPr>
                <w:sz w:val="24"/>
                <w:szCs w:val="24"/>
                <w:lang w:val="ru-RU"/>
              </w:rPr>
              <w:t>венотропных</w:t>
            </w:r>
            <w:proofErr w:type="spellEnd"/>
            <w:r w:rsidRPr="001F2AAF">
              <w:rPr>
                <w:sz w:val="24"/>
                <w:szCs w:val="24"/>
                <w:lang w:val="ru-RU"/>
              </w:rPr>
              <w:t xml:space="preserve"> средств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02" w:rsidRPr="003A20E1" w:rsidRDefault="001B4802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</w:tc>
      </w:tr>
    </w:tbl>
    <w:p w:rsidR="001B4802" w:rsidRPr="003A20E1" w:rsidRDefault="001B4802" w:rsidP="001B4802">
      <w:pPr>
        <w:tabs>
          <w:tab w:val="left" w:pos="9360"/>
        </w:tabs>
        <w:ind w:right="1179"/>
        <w:jc w:val="center"/>
        <w:rPr>
          <w:sz w:val="24"/>
          <w:szCs w:val="24"/>
          <w:lang w:val="ru-RU"/>
        </w:rPr>
      </w:pPr>
    </w:p>
    <w:p w:rsidR="001B4802" w:rsidRPr="001F2AAF" w:rsidRDefault="001B4802" w:rsidP="001B4802">
      <w:pPr>
        <w:rPr>
          <w:sz w:val="24"/>
          <w:szCs w:val="24"/>
          <w:lang w:val="ru-RU"/>
        </w:rPr>
      </w:pPr>
    </w:p>
    <w:p w:rsidR="001B4802" w:rsidRPr="001F2AAF" w:rsidRDefault="001B4802" w:rsidP="001B4802">
      <w:pPr>
        <w:rPr>
          <w:sz w:val="24"/>
          <w:szCs w:val="24"/>
          <w:lang w:val="ru-RU"/>
        </w:rPr>
      </w:pPr>
    </w:p>
    <w:p w:rsidR="001B4802" w:rsidRDefault="001B4802" w:rsidP="001B4802">
      <w:pPr>
        <w:rPr>
          <w:sz w:val="24"/>
          <w:szCs w:val="24"/>
          <w:lang w:val="ru-RU"/>
        </w:rPr>
      </w:pPr>
    </w:p>
    <w:p w:rsidR="001B4802" w:rsidRDefault="001B4802"/>
    <w:sectPr w:rsidR="001B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02"/>
    <w:rsid w:val="001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18E58-78EA-4200-BF0B-5DA77018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8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Викторовна</dc:creator>
  <cp:keywords/>
  <dc:description/>
  <cp:lastModifiedBy>Иванова Дарья Викторовна</cp:lastModifiedBy>
  <cp:revision>1</cp:revision>
  <dcterms:created xsi:type="dcterms:W3CDTF">2026-01-27T11:38:00Z</dcterms:created>
  <dcterms:modified xsi:type="dcterms:W3CDTF">2026-01-27T11:39:00Z</dcterms:modified>
</cp:coreProperties>
</file>