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18" w:rsidRPr="00652E83" w:rsidRDefault="00567A18" w:rsidP="00567A18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>КАЛЕНДАРНО - ТЕМАТИЧЕСКИЙ ПЛАН</w:t>
      </w:r>
    </w:p>
    <w:p w:rsidR="00567A18" w:rsidRPr="00652E83" w:rsidRDefault="00567A18" w:rsidP="00567A18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 xml:space="preserve">          практических занятий по клинической фармакологии для студентов</w:t>
      </w:r>
    </w:p>
    <w:p w:rsidR="00567A18" w:rsidRPr="00652E83" w:rsidRDefault="00567A18" w:rsidP="00567A18">
      <w:pPr>
        <w:tabs>
          <w:tab w:val="left" w:pos="9360"/>
        </w:tabs>
        <w:ind w:right="1179"/>
        <w:jc w:val="center"/>
        <w:rPr>
          <w:b/>
        </w:rPr>
      </w:pPr>
      <w:r w:rsidRPr="00652E83">
        <w:rPr>
          <w:b/>
        </w:rPr>
        <w:t xml:space="preserve">      </w:t>
      </w:r>
      <w:r>
        <w:rPr>
          <w:b/>
        </w:rPr>
        <w:t>4</w:t>
      </w:r>
      <w:r w:rsidRPr="00652E83">
        <w:rPr>
          <w:b/>
        </w:rPr>
        <w:t xml:space="preserve">-го курса </w:t>
      </w:r>
      <w:r>
        <w:rPr>
          <w:b/>
        </w:rPr>
        <w:t>Института Фармации</w:t>
      </w:r>
      <w:r w:rsidRPr="00652E83">
        <w:rPr>
          <w:b/>
        </w:rPr>
        <w:t xml:space="preserve"> на осенний семестр</w:t>
      </w:r>
    </w:p>
    <w:p w:rsidR="00567A18" w:rsidRPr="00141199" w:rsidRDefault="00567A18" w:rsidP="00567A18">
      <w:pPr>
        <w:tabs>
          <w:tab w:val="left" w:pos="9360"/>
        </w:tabs>
        <w:ind w:right="1179"/>
        <w:jc w:val="center"/>
      </w:pPr>
      <w:r w:rsidRPr="00652E83">
        <w:rPr>
          <w:b/>
        </w:rPr>
        <w:t xml:space="preserve">                  20</w:t>
      </w:r>
      <w:r w:rsidR="0003317A">
        <w:rPr>
          <w:b/>
        </w:rPr>
        <w:t>24</w:t>
      </w:r>
      <w:r w:rsidRPr="00652E83">
        <w:rPr>
          <w:b/>
        </w:rPr>
        <w:t>-20</w:t>
      </w:r>
      <w:r w:rsidR="0003317A">
        <w:rPr>
          <w:b/>
        </w:rPr>
        <w:t>25</w:t>
      </w:r>
      <w:r w:rsidRPr="00652E83">
        <w:rPr>
          <w:b/>
        </w:rPr>
        <w:t xml:space="preserve"> уч. года (</w:t>
      </w:r>
      <w:r>
        <w:rPr>
          <w:b/>
        </w:rPr>
        <w:t>32 часов</w:t>
      </w:r>
      <w:r w:rsidRPr="00652E83">
        <w:rPr>
          <w:b/>
        </w:rPr>
        <w:t>)</w:t>
      </w:r>
    </w:p>
    <w:tbl>
      <w:tblPr>
        <w:tblW w:w="11198" w:type="dxa"/>
        <w:tblInd w:w="-1167" w:type="dxa"/>
        <w:tblLayout w:type="fixed"/>
        <w:tblLook w:val="0000" w:firstRow="0" w:lastRow="0" w:firstColumn="0" w:lastColumn="0" w:noHBand="0" w:noVBand="0"/>
      </w:tblPr>
      <w:tblGrid>
        <w:gridCol w:w="585"/>
        <w:gridCol w:w="8912"/>
        <w:gridCol w:w="1701"/>
      </w:tblGrid>
      <w:tr w:rsidR="00567A18" w:rsidRPr="00FE7E8B" w:rsidTr="00757341">
        <w:trPr>
          <w:trHeight w:val="3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1179"/>
              <w:jc w:val="center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Дата</w:t>
            </w: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 xml:space="preserve">Фармакокинетические характеристики лекарственных средств (ЛС). Выбор пути введения лекарств. Характеристика наиболее часто применяемых путей введения.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Связывание с белками плазмы крови. Распределение ЛС. Элиминация 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center" w:pos="972"/>
                <w:tab w:val="left" w:pos="1224"/>
                <w:tab w:val="left" w:pos="1416"/>
              </w:tabs>
              <w:snapToGrid w:val="0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Методы обследования больных, общие представления о симптомах, принципы установления диагноза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 xml:space="preserve">Взаимодействие ЛС. Фармакокинетическое и фармакодинамическое взаимодействие ЛС.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5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Взаимодействие ЛС с компонентами пищи, алкоголем, табачным дымом. Факторы риска лекарственного взаимодействия.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6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Нежелательные эффекты ЛС. Методы оценки эффективности и безопасности применения ЛС.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Особенности клинической фармакологии у беременных, кормящих женщин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FF799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Особенности клинической фармакологии у детей и пожилых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FF799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Модуль № 1 по теме “Общие вопросы Клинической фармакологии»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1152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10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Клиническая фармакология нейролептиков. Контроль  эффективности и безопасности применения ЛС различных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1152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11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Клиническая фармакология транквилизаторов, снотворных.  Контроль  эффективности и безопасности применения ЛС различных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232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12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 w:rsidRPr="00F11463">
              <w:rPr>
                <w:sz w:val="22"/>
                <w:szCs w:val="22"/>
              </w:rPr>
              <w:t>психостимуляторов</w:t>
            </w:r>
            <w:proofErr w:type="spellEnd"/>
            <w:r w:rsidRPr="00F11463">
              <w:rPr>
                <w:sz w:val="22"/>
                <w:szCs w:val="22"/>
              </w:rPr>
              <w:t xml:space="preserve"> и </w:t>
            </w:r>
            <w:proofErr w:type="spellStart"/>
            <w:r w:rsidRPr="00F11463">
              <w:rPr>
                <w:sz w:val="22"/>
                <w:szCs w:val="22"/>
              </w:rPr>
              <w:t>антидепрессантовКонтроль</w:t>
            </w:r>
            <w:proofErr w:type="spellEnd"/>
            <w:r w:rsidRPr="00F11463">
              <w:rPr>
                <w:sz w:val="22"/>
                <w:szCs w:val="22"/>
              </w:rPr>
              <w:t xml:space="preserve"> эффективности и безопасности 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E53D84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13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Клиническая фармакология ноотропных препаратов и средств, улучшающих мозговое кровообращение. Контроль эффективности и безопасности 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E7E8B">
              <w:rPr>
                <w:sz w:val="22"/>
                <w:szCs w:val="22"/>
              </w:rPr>
              <w:t>14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Принципы выбора ЛС для лечения боли. КФ наркотических анальгетиков, средств общей и местной анестезии. Контроль  эффективности и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E7E8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Принципы выбора ЛС для лечения боли. КФ наркотических анальгетиков, средств общей и местной анестезии. Контроль  эффективности и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67A18" w:rsidRPr="00FE7E8B" w:rsidTr="007573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18" w:rsidRPr="00FE7E8B" w:rsidRDefault="00567A18" w:rsidP="00757341">
            <w:pPr>
              <w:tabs>
                <w:tab w:val="left" w:pos="504"/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18" w:rsidRPr="00F11463" w:rsidRDefault="00567A18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Модуль № 2 «Фармакотерапия нервно-психических заболеваний. КФ психотропных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8" w:rsidRPr="00950343" w:rsidRDefault="00567A18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67A18" w:rsidRDefault="00567A18" w:rsidP="00567A18">
      <w:pPr>
        <w:tabs>
          <w:tab w:val="left" w:pos="9360"/>
        </w:tabs>
        <w:ind w:right="-108" w:firstLine="4536"/>
        <w:jc w:val="right"/>
        <w:rPr>
          <w:b/>
        </w:rPr>
      </w:pPr>
    </w:p>
    <w:p w:rsidR="005D212C" w:rsidRDefault="005D212C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57"/>
    <w:rsid w:val="0003317A"/>
    <w:rsid w:val="004B58D9"/>
    <w:rsid w:val="00567A18"/>
    <w:rsid w:val="005D212C"/>
    <w:rsid w:val="008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C182-EA94-450B-A018-3CD108F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4</cp:revision>
  <dcterms:created xsi:type="dcterms:W3CDTF">2025-01-18T13:57:00Z</dcterms:created>
  <dcterms:modified xsi:type="dcterms:W3CDTF">2025-01-18T14:02:00Z</dcterms:modified>
</cp:coreProperties>
</file>