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F9" w:rsidRPr="00BE5796" w:rsidRDefault="00E33EF9" w:rsidP="00E33E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33EF9" w:rsidRPr="00BE5796" w:rsidRDefault="00E33EF9" w:rsidP="00E33E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   Заведующий кафедрой фармакологии</w:t>
      </w:r>
    </w:p>
    <w:p w:rsidR="00E33EF9" w:rsidRPr="00BE5796" w:rsidRDefault="00E33EF9" w:rsidP="00E33EF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ab/>
      </w:r>
      <w:r w:rsidRPr="00BE5796">
        <w:rPr>
          <w:rFonts w:ascii="Times New Roman" w:hAnsi="Times New Roman" w:cs="Times New Roman"/>
          <w:b/>
          <w:sz w:val="24"/>
          <w:szCs w:val="24"/>
        </w:rPr>
        <w:tab/>
        <w:t>Профессор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96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А.У.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E33EF9" w:rsidRPr="00BE5796" w:rsidRDefault="00E33EF9" w:rsidP="00E33E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EF9" w:rsidRPr="00BE5796" w:rsidRDefault="00E33EF9" w:rsidP="00E33EF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практических занятий по фармакологии </w:t>
      </w:r>
    </w:p>
    <w:p w:rsidR="00E33EF9" w:rsidRDefault="00E33EF9" w:rsidP="00E33EF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студентов 3 курса педиатрического факультета </w:t>
      </w:r>
    </w:p>
    <w:p w:rsidR="00E33EF9" w:rsidRPr="00BE5796" w:rsidRDefault="00E33EF9" w:rsidP="00E33EF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(осенний) 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>семестр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</w:t>
      </w:r>
    </w:p>
    <w:bookmarkEnd w:id="0"/>
    <w:p w:rsidR="00E33EF9" w:rsidRPr="00BE5796" w:rsidRDefault="00E33EF9" w:rsidP="00E33EF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119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788"/>
        <w:gridCol w:w="969"/>
      </w:tblGrid>
      <w:tr w:rsidR="00E33EF9" w:rsidRPr="00BE5796" w:rsidTr="00757341">
        <w:trPr>
          <w:trHeight w:val="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</w:p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№№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</w:p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BE5796">
              <w:rPr>
                <w:b/>
                <w:sz w:val="24"/>
              </w:rPr>
              <w:t>Наименование тем практических занятий (1</w:t>
            </w:r>
            <w:r>
              <w:rPr>
                <w:b/>
                <w:sz w:val="24"/>
              </w:rPr>
              <w:t>7</w:t>
            </w:r>
            <w:r w:rsidRPr="00BE5796">
              <w:rPr>
                <w:b/>
                <w:sz w:val="24"/>
              </w:rPr>
              <w:t xml:space="preserve"> занятий - 5</w:t>
            </w:r>
            <w:r>
              <w:rPr>
                <w:b/>
                <w:sz w:val="24"/>
              </w:rPr>
              <w:t>1</w:t>
            </w:r>
            <w:r w:rsidRPr="00BE5796">
              <w:rPr>
                <w:b/>
                <w:sz w:val="24"/>
              </w:rPr>
              <w:t xml:space="preserve"> час)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  <w:r w:rsidRPr="00BE5796">
              <w:rPr>
                <w:b/>
                <w:sz w:val="24"/>
              </w:rPr>
              <w:t>Объем в акад. час</w:t>
            </w:r>
          </w:p>
        </w:tc>
      </w:tr>
      <w:tr w:rsidR="00E33EF9" w:rsidRPr="00BE5796" w:rsidTr="00757341">
        <w:trPr>
          <w:trHeight w:val="3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Default="00E33EF9" w:rsidP="00757341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 w:rsidRPr="00BE5796">
              <w:rPr>
                <w:sz w:val="24"/>
              </w:rPr>
              <w:t>Введение в фармакологию</w:t>
            </w:r>
            <w:r w:rsidRPr="00BE5796">
              <w:rPr>
                <w:b/>
                <w:sz w:val="24"/>
              </w:rPr>
              <w:t>.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835D5F">
              <w:rPr>
                <w:sz w:val="24"/>
              </w:rPr>
              <w:t>Общая рецептура</w:t>
            </w:r>
            <w:r>
              <w:rPr>
                <w:sz w:val="24"/>
              </w:rPr>
              <w:t xml:space="preserve">. </w:t>
            </w:r>
            <w:r w:rsidRPr="00BE5796">
              <w:rPr>
                <w:sz w:val="24"/>
                <w:lang w:bidi="he-IL"/>
              </w:rPr>
              <w:t xml:space="preserve"> Жидкие лекарственные средства.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3EF9" w:rsidRPr="00BE5796" w:rsidTr="00757341">
        <w:trPr>
          <w:trHeight w:val="3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Твердые лекарственные формы.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Мягкие лекарственные формы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</w:tr>
      <w:tr w:rsidR="00E33EF9" w:rsidRPr="00BE5796" w:rsidTr="00757341">
        <w:trPr>
          <w:trHeight w:val="2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835D5F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835D5F">
              <w:rPr>
                <w:sz w:val="24"/>
              </w:rPr>
              <w:t>Фармакокинетика.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rPr>
          <w:trHeight w:val="2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Фармакодинамика.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rPr>
          <w:trHeight w:val="2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9D5E4A" w:rsidRDefault="00E33EF9" w:rsidP="00757341">
            <w:pPr>
              <w:pStyle w:val="1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9D5E4A">
              <w:rPr>
                <w:b/>
                <w:sz w:val="24"/>
                <w:lang w:bidi="he-IL"/>
              </w:rPr>
              <w:t>Контрольная работа №1 «Рецептура. Общая фармакология»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Холиномиметические средства. </w:t>
            </w:r>
            <w:r>
              <w:rPr>
                <w:sz w:val="24"/>
                <w:lang w:bidi="he-IL"/>
              </w:rPr>
              <w:t>Антихолинэстеразные средства.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BE5796">
              <w:rPr>
                <w:bCs/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Холиноблокаторы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Адреномиметики</w:t>
            </w:r>
            <w:proofErr w:type="spellEnd"/>
            <w:r w:rsidRPr="00BE5796">
              <w:rPr>
                <w:sz w:val="24"/>
                <w:lang w:bidi="he-IL"/>
              </w:rPr>
              <w:t xml:space="preserve">. 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  <w:lang w:bidi="he-IL"/>
              </w:rPr>
              <w:t xml:space="preserve">Симпатомиметики.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Адреноблокаторы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BE5796">
              <w:rPr>
                <w:sz w:val="24"/>
                <w:lang w:bidi="he-IL"/>
              </w:rPr>
              <w:t>Симпатолитики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9D5E4A" w:rsidRDefault="00E33EF9" w:rsidP="00757341">
            <w:pPr>
              <w:pStyle w:val="10"/>
              <w:framePr w:wrap="auto" w:xAlign="left"/>
              <w:spacing w:line="276" w:lineRule="auto"/>
              <w:rPr>
                <w:b/>
                <w:bCs/>
                <w:sz w:val="24"/>
              </w:rPr>
            </w:pPr>
            <w:r w:rsidRPr="009D5E4A">
              <w:rPr>
                <w:b/>
                <w:bCs/>
                <w:sz w:val="24"/>
              </w:rPr>
              <w:t>Контрольная работа №2 «Фармакология эфферентной нервной системы».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афферентную иннервацию.</w:t>
            </w:r>
          </w:p>
          <w:p w:rsidR="00E33EF9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Средства для наркоза</w:t>
            </w:r>
            <w:r>
              <w:rPr>
                <w:sz w:val="24"/>
                <w:lang w:bidi="he-IL"/>
              </w:rPr>
              <w:t xml:space="preserve"> (общие анестетики)</w:t>
            </w:r>
            <w:r w:rsidRPr="00BE5796">
              <w:rPr>
                <w:sz w:val="24"/>
                <w:lang w:bidi="he-IL"/>
              </w:rPr>
              <w:t>.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Этанол.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Снотворные средства.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Противоэпилептические средства.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BE5796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 xml:space="preserve">тики центрального действия: опиоидные и </w:t>
            </w: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:rsidR="00E33EF9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Ненаркотические анальгетики. 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Антипсихотические средства.  </w:t>
            </w:r>
            <w:proofErr w:type="spellStart"/>
            <w:r w:rsidRPr="00BE5796">
              <w:rPr>
                <w:sz w:val="24"/>
                <w:lang w:bidi="he-IL"/>
              </w:rPr>
              <w:t>Анксиолитики</w:t>
            </w:r>
            <w:proofErr w:type="spellEnd"/>
            <w:r w:rsidRPr="00BE5796">
              <w:rPr>
                <w:sz w:val="24"/>
                <w:lang w:bidi="he-IL"/>
              </w:rPr>
              <w:t xml:space="preserve">. Седативные средства.  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Средства для лечения маний.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Антидепрессивные средства. </w:t>
            </w:r>
            <w:proofErr w:type="spellStart"/>
            <w:r w:rsidRPr="00BE5796">
              <w:rPr>
                <w:sz w:val="24"/>
                <w:lang w:bidi="he-IL"/>
              </w:rPr>
              <w:t>Психостимуляторы</w:t>
            </w:r>
            <w:proofErr w:type="spellEnd"/>
            <w:r w:rsidRPr="00BE5796">
              <w:rPr>
                <w:sz w:val="24"/>
                <w:lang w:bidi="he-IL"/>
              </w:rPr>
              <w:t xml:space="preserve">. 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Ноотропы</w:t>
            </w:r>
            <w:proofErr w:type="spellEnd"/>
            <w:r w:rsidRPr="00BE5796">
              <w:rPr>
                <w:sz w:val="24"/>
                <w:lang w:bidi="he-IL"/>
              </w:rPr>
              <w:t xml:space="preserve">. </w:t>
            </w:r>
            <w:r>
              <w:rPr>
                <w:sz w:val="24"/>
                <w:lang w:bidi="he-IL"/>
              </w:rPr>
              <w:t>Аналептики.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9D5E4A" w:rsidRDefault="00E33EF9" w:rsidP="00757341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 w:rsidRPr="009D5E4A">
              <w:rPr>
                <w:b/>
                <w:sz w:val="24"/>
              </w:rPr>
              <w:t>Контрольная работа №3 «Фармакология центральной нервной системы»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E33EF9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Средства, влияющие на функции органов дыхания </w:t>
            </w:r>
          </w:p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9" w:rsidRPr="00BE5796" w:rsidRDefault="00E33EF9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</w:tbl>
    <w:p w:rsidR="005D212C" w:rsidRDefault="005D212C" w:rsidP="00E33EF9"/>
    <w:sectPr w:rsidR="005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8"/>
    <w:rsid w:val="005D212C"/>
    <w:rsid w:val="009D21E8"/>
    <w:rsid w:val="00E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A471"/>
  <w15:chartTrackingRefBased/>
  <w15:docId w15:val="{D9CAB459-9A92-4E3B-8A42-BDB5BE95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E33EF9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E33EF9"/>
    <w:pPr>
      <w:framePr w:wrap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2025-01-18T13:20:00Z</dcterms:created>
  <dcterms:modified xsi:type="dcterms:W3CDTF">2025-01-18T13:20:00Z</dcterms:modified>
</cp:coreProperties>
</file>