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3053"/>
        <w:gridCol w:w="9671"/>
      </w:tblGrid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pPr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Отчет по науке сотрудника  из Кафедры нормальной физиологии, за II Квартал 2024 - 2025  учебного года.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Список изданных трудов сотрудниками кафедры,  за II Квартал  2024 - 2025 года (все публикации дублируются в научную библиотеку)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Статьи ВАК (со всеми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Разина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Высокие концентрации норадреналина и серотонина в крови детей, перенесших COVID-19, как один из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возможных механизмов формирования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постковидного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синдрома¶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Р. Р., Садыкова Д. И., Л. Р.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Самойлова Н.В.,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Афлятумова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Г.Н., Салахова К.Р.,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Л.Ф.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Медицинская наука и образование Урала¶ 2025. - Т. 26, № 1(121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).¶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DOI 10.36361/18148999_2025_26_1_80¶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Безбрязов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Алексей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Викторович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Влияние серотонина на сократимость миокарда левого желудочка у неполовозрелых крыс с моделью медикаментозного ринита¶ А. В.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Безбрязов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Р. Р.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Г. Ф.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Абзалетдинова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Е.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С. Иванова 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Ульяновский медико-биологический журнал 2025. - № 1. - С. 104-113.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¶  DOI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10.34014/2227-1848-2025-1-104-113¶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Талан Матвей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Сергеевич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Влияние белковой кормовой добавки на основе личинок мухи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Hermetia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Illucens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 аминокислотный и жирно-ки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слотный составы перепелиных яиц Ежкова А.М., Ежков В.О., Шаламова Г.Г., Мотина Т.Ю.,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Папаев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Р.М., Ларина Ю.В.,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Гирфанов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Самигуллин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Д.И., Талан М.С.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Ученые записки Казанской государственной академии ветеринарной медицины им. Н.Э. Баумана. ¶ Т. 261. №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1. С. 91-97. ¶ DOI 10.31588/2413_4201_1883_1_261_91¶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Александрович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Механизмы развития дисфункции нервно-мышечных синапсов при боковом амиотрофическом склерозе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Л.А., Нагиев К.К.,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М.А.  Анналы клинической и экспериментальной неврологии 2025.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19(1):53-61. https://doi.org/10.17816/ACEN.1070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Статьи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 Изучение эффективности применения индуцированных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 модели бокового амиотрофического склероза¶ Нагиев К.К.,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Л.А. Научный руководитель – д.м.н., проф.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</w:t>
            </w:r>
            <w:r>
              <w:rPr>
                <w:rFonts w:ascii="Times New Roman" w:hAnsi="Times New Roman"/>
                <w:sz w:val="23"/>
                <w:szCs w:val="23"/>
              </w:rPr>
              <w:t>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М.А.¶ Сборник тезисов: 28-ой Международной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медикоисторической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конференции студентов; 99-ой Международной студенческой научно-практической конференции, IV-ой Международной научно-практической конференции клинических случаев среди молодых ученых "Вижу.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Слышу. Лечу"; 31-ой Международной научно-практической конференции молодых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ученых.¶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с.1452 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 Влияние трансплантации генно-инженерных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полученных из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мезенхимальных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стволовых клеток,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трансгенной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модели бокового амиотрофического склероза¶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>хмадиева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Л.А. ,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Нагиев К.К. Научный руководитель – д.м.н., проф.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М.А.¶ Сборник тезисов: 28-ой Международной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медикоисторической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конференции студентов; 99-ой Международной студенческой научно-практической конференции, IV-ой Международной научно-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практической конференции клинических случаев среди молодых ученых "Вижу. Слышу. Лечу"; 31-ой Международной научно-практической конференции молодых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ученых.¶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с. 1446-1447¶</w:t>
            </w:r>
          </w:p>
          <w:p w:rsidR="00765C96" w:rsidRDefault="00E55659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765C96" w:rsidRDefault="00E55659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ДругиеСтатьи</w:t>
            </w:r>
            <w:proofErr w:type="spellEnd"/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Сборник статей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Александрович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Механизмы развития дисфункции нервно-мышечных синапсов при боковом амиотрофическом склерозе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А.Н.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Л.А., Нагиев К.К.,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М.А.  Анналы клинической и экспериментальной неврологии 2025. 19(1):53-61. https://doi.org/10.17816/ACEN.1070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Web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of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-фактор журнала, где </w:t>
            </w:r>
            <w:r>
              <w:rPr>
                <w:rFonts w:ascii="Times New Roman" w:hAnsi="Times New Roman"/>
                <w:sz w:val="23"/>
                <w:szCs w:val="23"/>
              </w:rPr>
              <w:t>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Pr="00591E7F" w:rsidRDefault="00E55659">
            <w:pPr>
              <w:rPr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3"/>
                <w:szCs w:val="23"/>
              </w:rPr>
              <w:t>Петров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Алексей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Михайлович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-</w:t>
            </w:r>
            <w:proofErr w:type="gram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Effects of 24-Hydroxycholesterol on the ATP-Induced Trigeminal Nerve Electrical Activity and the Mast Cells Degranulation.¶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Gilizhdinova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, K.R.,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Nurmieva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, D.A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.,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Ananev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, A.S.,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Petrov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A.M.,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Sitdikova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G.F.</w:t>
            </w:r>
          </w:p>
          <w:p w:rsidR="00765C96" w:rsidRPr="00591E7F" w:rsidRDefault="00E55659">
            <w:pPr>
              <w:rPr>
                <w:lang w:val="en-US"/>
              </w:rPr>
            </w:pP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Biochem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. Moscow Suppl. Ser. A¶ 2025. 19, 52-59 ¶ https://doi.org/10.1134/S1990747824700454¶</w:t>
            </w:r>
          </w:p>
          <w:p w:rsidR="00765C96" w:rsidRPr="00591E7F" w:rsidRDefault="00E55659">
            <w:pPr>
              <w:rPr>
                <w:lang w:val="en-US"/>
              </w:rPr>
            </w:pP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-  </w:t>
            </w:r>
            <w:r>
              <w:rPr>
                <w:rFonts w:ascii="Times New Roman" w:hAnsi="Times New Roman"/>
                <w:sz w:val="23"/>
                <w:szCs w:val="23"/>
              </w:rPr>
              <w:t>Петров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Алексей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Михайлович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-</w:t>
            </w:r>
            <w:proofErr w:type="gram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Adrenergic Modulation of Acetylcholine Release at the Mouse Neuromuscular Junctions 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of Fast-Twitch Skeletal Muscle.¶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Arkhipov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Zhilyakov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N,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Sibgatullina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G,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Nevsky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E,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Bukharaeva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EA,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Petrov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AM.</w:t>
            </w:r>
          </w:p>
          <w:p w:rsidR="00765C96" w:rsidRPr="00591E7F" w:rsidRDefault="00E55659">
            <w:pPr>
              <w:rPr>
                <w:lang w:val="en-US"/>
              </w:rPr>
            </w:pP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Neurochem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Res.¶ 2025. 50(3):</w:t>
            </w:r>
            <w:proofErr w:type="gram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162.¶</w:t>
            </w:r>
            <w:proofErr w:type="gram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doi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: 10.1007/s11064-025-04415-w¶</w:t>
            </w:r>
          </w:p>
          <w:p w:rsidR="00765C96" w:rsidRPr="00591E7F" w:rsidRDefault="00E55659">
            <w:pPr>
              <w:rPr>
                <w:lang w:val="en-US"/>
              </w:rPr>
            </w:pP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-  </w:t>
            </w:r>
            <w:r>
              <w:rPr>
                <w:rFonts w:ascii="Times New Roman" w:hAnsi="Times New Roman"/>
                <w:sz w:val="23"/>
                <w:szCs w:val="23"/>
              </w:rPr>
              <w:t>Петров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Алексей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Михайлович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-</w:t>
            </w:r>
            <w:proofErr w:type="gram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25-Hydroxycholesterol as a negative regulato</w:t>
            </w:r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r of diaphragm muscle contractions via estrogen receptor and Ca2+ -dependent pathway¶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Kuznetsova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EA,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Fedorov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NS,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Zakyrjanova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GF,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Malomouzh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AI, </w:t>
            </w:r>
            <w:proofErr w:type="spellStart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>Petrov</w:t>
            </w:r>
            <w:proofErr w:type="spellEnd"/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AM</w:t>
            </w:r>
          </w:p>
          <w:p w:rsidR="00765C96" w:rsidRDefault="00E55659">
            <w:r w:rsidRPr="00591E7F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Histochem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Cell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Biol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 2025. 163(1):42.¶ 10.1007/s00418-025-02370-9¶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Изданные рецензируемые монографии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Тезисы конференций, с указанием статуса конференции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Участие в конференции (с указанием статуса, н</w:t>
            </w:r>
            <w:r>
              <w:rPr>
                <w:rFonts w:ascii="Times New Roman" w:hAnsi="Times New Roman"/>
                <w:sz w:val="23"/>
                <w:szCs w:val="23"/>
              </w:rPr>
              <w:t>азвания, города, в качестве  кого принимали участие, количество участников) за II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Всероссийский с международным участием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Обьединенный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научный форум VIII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сьезд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физиологов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СНГ  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сьездом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аллер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гологов и иммунологов СНГ и симпозиум "Белки и пептиды"¶ Сочи¶ Разработка способа терапии бокового амиотрофического склероза, основанного на применении генно-инженерных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микровезикул</w:t>
            </w:r>
            <w:proofErr w:type="spellEnd"/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устный доклад¶25.04.2025 0:00:00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Всероссийский с международным участием IV Всероссийской Конференции с международным участием "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Оптогенетика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+ 2025" и Школы по современным методам контроля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нейрональной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активности¶ Санкт-Петербург¶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Оптосенсорный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анализ ион</w:t>
            </w:r>
            <w:r>
              <w:rPr>
                <w:rFonts w:ascii="Times New Roman" w:hAnsi="Times New Roman"/>
                <w:sz w:val="23"/>
                <w:szCs w:val="23"/>
              </w:rPr>
              <w:t>ного гомеостаза и активности нервных клеток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Член программного комитета, лектор¶03.05.2025 0:00:00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Юлия Геннадьевна - Всероссийский с международным участием X Российская конференция с международным участием «Управление движением» Сочи¶ Адре</w:t>
            </w:r>
            <w:r>
              <w:rPr>
                <w:rFonts w:ascii="Times New Roman" w:hAnsi="Times New Roman"/>
                <w:sz w:val="23"/>
                <w:szCs w:val="23"/>
              </w:rPr>
              <w:t>нергическая регуляция сократимости диафрагмы у мышей в модели воспаления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постерный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доклад¶23.04.2025 0:00:00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Юлия Геннадьевна -  Итоговая научная конференция КИББ ФИЦ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КазНЦ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РАН¶ Казань¶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Гидроксихолестерины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 модуляции бета-адренергической </w:t>
            </w:r>
            <w:r>
              <w:rPr>
                <w:rFonts w:ascii="Times New Roman" w:hAnsi="Times New Roman"/>
                <w:sz w:val="23"/>
                <w:szCs w:val="23"/>
              </w:rPr>
              <w:t>регуляции функционирования сердца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устный доклад¶25.02.2025 0:00:00 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II 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Квартал  2024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- 2025 года (программы конференций и сбор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ники предоставлять оригиналы). С ФОТО- и ВИДЕОТЧЕТОМ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b/>
                <w:sz w:val="23"/>
                <w:szCs w:val="23"/>
              </w:rPr>
              <w:t>Список защитившихся за  II Квартал  2024 - 2025 года, с предоставлением автореферата (оригинала)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кандидатские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докторские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Гранты с указанием № гранта, инвестора, названия гранта, руководителя,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исполнителя(ей), сумма гранта, № РК за   II Квартал  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Разработка подхода к лечению бокового амиотрофического склероза, основанного на применении генно-и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нженерных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¶ 23-15-00438¶ </w:t>
            </w:r>
            <w:r>
              <w:rPr>
                <w:rFonts w:ascii="Times New Roman" w:hAnsi="Times New Roman"/>
                <w:sz w:val="23"/>
                <w:szCs w:val="23"/>
              </w:rPr>
              <w:t>https://www.rscf.ru/upload/iblock/707/6iqdimxfz</w:t>
            </w:r>
            <w:r>
              <w:rPr>
                <w:rFonts w:ascii="Times New Roman" w:hAnsi="Times New Roman"/>
                <w:sz w:val="23"/>
                <w:szCs w:val="23"/>
              </w:rPr>
              <w:t>uaa35fmy2kkkv45hj6c7wdk.pdf¶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Серотонин, мембранный переносчик серотонина,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триптофангидроксилаза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TRPC 3 и 6 каналы в патогенезе сосудистых по</w:t>
            </w:r>
            <w:r w:rsidR="00591E7F">
              <w:rPr>
                <w:rFonts w:ascii="Times New Roman" w:hAnsi="Times New Roman"/>
                <w:sz w:val="23"/>
                <w:szCs w:val="23"/>
              </w:rPr>
              <w:t xml:space="preserve">ражений у детей¶ 23-15-00417¶ </w:t>
            </w:r>
            <w:bookmarkStart w:id="0" w:name="_GoBack"/>
            <w:bookmarkEnd w:id="0"/>
            <w:r>
              <w:rPr>
                <w:rFonts w:ascii="Times New Roman" w:hAnsi="Times New Roman"/>
                <w:sz w:val="23"/>
                <w:szCs w:val="23"/>
              </w:rPr>
              <w:t>15.05.2023 0:00:00 РНФ¶ https://www.rscf.ru/upload/iblock/707/6iqdimxfzuaa35fmy2kkkv45hj6c7wdk.pdf¶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Юлия Геннадьевна - Холестерин и его производн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ые в модуляции бета-адренергической регуляции функционирования предсердий мыши¶ 133/2024-ПД¶ 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Ю.Г.¶  16.12.2024 0:00:00 Академия наук Республики Татарстан¶ 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Заявки на гранты с указанием № заявки, инвестора, названия гранта, руководителя, </w:t>
            </w:r>
            <w:r>
              <w:rPr>
                <w:rFonts w:ascii="Times New Roman" w:hAnsi="Times New Roman"/>
                <w:sz w:val="23"/>
                <w:szCs w:val="23"/>
              </w:rPr>
              <w:t>исполнителя(ей), сумма подаваемой заявки за   II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ИжГМА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КирГМА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Ульяновский ГУ, КГМА за   II Квартал  2024 - 2025 года.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II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Александрович05.04.2023¶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 за пределами Российской Федерации за   II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Научные работы, которые ведутся по заказам различных организаций (по РТ, по РФ и за рубежо</w:t>
            </w:r>
            <w:r>
              <w:rPr>
                <w:rFonts w:ascii="Times New Roman" w:hAnsi="Times New Roman"/>
                <w:sz w:val="23"/>
                <w:szCs w:val="23"/>
              </w:rPr>
              <w:t>м)  за  II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коллегии, консультативные советы журналов </w:t>
            </w:r>
            <w:r>
              <w:rPr>
                <w:rFonts w:ascii="Times New Roman" w:hAnsi="Times New Roman"/>
                <w:sz w:val="23"/>
                <w:szCs w:val="23"/>
              </w:rPr>
              <w:t>(в каких и до какого срока), статус журнала указать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Александрович01.01.0001 0:00:0001.01.0001 0:00:00 Наука и спорт: современные тенденции¶ ВАК¶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</w:t>
            </w:r>
            <w:r>
              <w:rPr>
                <w:rFonts w:ascii="Times New Roman" w:hAnsi="Times New Roman"/>
                <w:sz w:val="23"/>
                <w:szCs w:val="23"/>
              </w:rPr>
              <w:t>дколлегия¶Мухамедьяров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Александрович01.01.0001 0:00:0001.01.0001 0:00:00 Грани науки¶ 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Александрович01.01.0001 0:00:0001.01.0001 0:00:00 Казанский медицинский журнал 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Зефиров Андрей Львович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редколлегия¶Зефиров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Андрей Львович01.01.0001 0:00:0001.01.0001 0:00:00 Кубанский научный медицинский вестник ¶ ВАК¶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00 Биологические мембраны¶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0:00:00 Российский физиологический журнал им. И.М. Сеченова¶ ВАК¶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</w:t>
            </w:r>
            <w:r>
              <w:rPr>
                <w:rFonts w:ascii="Times New Roman" w:hAnsi="Times New Roman"/>
                <w:sz w:val="23"/>
                <w:szCs w:val="23"/>
              </w:rPr>
              <w:t>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0:00:00 AIMS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Molecular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0:00:00 Казанский медицинский журнал 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</w:t>
            </w:r>
            <w:r>
              <w:rPr>
                <w:rFonts w:ascii="Times New Roman" w:hAnsi="Times New Roman"/>
                <w:sz w:val="23"/>
                <w:szCs w:val="23"/>
              </w:rPr>
              <w:t>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0:00:00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International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Journal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of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Molecular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Associate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Editor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¶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01.0001 0:00:00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Frontiers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in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Molecular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Neurosciences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секретарь, член совета))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КФУ.015.1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¶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1.5.5. Физиолог</w:t>
            </w:r>
            <w:r>
              <w:rPr>
                <w:rFonts w:ascii="Times New Roman" w:hAnsi="Times New Roman"/>
                <w:sz w:val="23"/>
                <w:szCs w:val="23"/>
              </w:rPr>
              <w:t>ия человека и животных (медицинские и биологические науки) 1.5.22. Клеточная биология (медицинские и биологические науки)¶   Казанский (Приволжский) Федеральный университет Казань¶ член совета¶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- 21.2.012.02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¶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</w:t>
            </w:r>
            <w:r>
              <w:rPr>
                <w:rFonts w:ascii="Times New Roman" w:hAnsi="Times New Roman"/>
                <w:sz w:val="23"/>
                <w:szCs w:val="23"/>
              </w:rPr>
              <w:t>яров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3.1.7. Стоматология (медицинские науки), 3.2.3. Общественное здоровье, организация и социология здравоохранения (медицинские науки), 3.3.3. Патологическая физиология (медицинские науки).¶   Казанский государственный медицинский уни</w:t>
            </w:r>
            <w:r>
              <w:rPr>
                <w:rFonts w:ascii="Times New Roman" w:hAnsi="Times New Roman"/>
                <w:sz w:val="23"/>
                <w:szCs w:val="23"/>
              </w:rPr>
              <w:t>верситет Казань¶ член совета¶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- 35.2.016.01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¶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06.02.01 — Диагностика болезней и терапия животных, патология, онкология и морфология животных; 06.02.02 — Ветеринарная микробиология, вирусо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логия, эпизоотология, микология с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микотоксикологией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иммунология; 06.02.05 — Ветеринарная санитария, экология, зоогигиена и ветеринарно-санитарная экспертиза.¶   Казанская государственная академия ветеринарной медицины имени Н.Э. Баумана Казань¶ член сове</w:t>
            </w:r>
            <w:r>
              <w:rPr>
                <w:rFonts w:ascii="Times New Roman" w:hAnsi="Times New Roman"/>
                <w:sz w:val="23"/>
                <w:szCs w:val="23"/>
              </w:rPr>
              <w:t>та¶</w:t>
            </w:r>
          </w:p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-  Петров Алексей Михайлович - 24.1.225.02 ¶  Петров Алексей Михайлович 1.5.2 - биофизика (биологические науки) и 1.5.21 - физиология и биохимия растений (биологические науки).¶ ФГБУН «Федеральный исследовательский центр «Казанский научный центр Росси</w:t>
            </w:r>
            <w:r>
              <w:rPr>
                <w:rFonts w:ascii="Times New Roman" w:hAnsi="Times New Roman"/>
                <w:sz w:val="23"/>
                <w:szCs w:val="23"/>
              </w:rPr>
              <w:t>йской академии наук»¶    Казань¶ член совета¶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b/>
                <w:sz w:val="23"/>
                <w:szCs w:val="23"/>
              </w:rPr>
              <w:t>Акты внедрения кафедры за  II Квартал  2024 - 2025 год с предоставлением копий в научный отдел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Заявки, поданные на участие в конкурсах инновационного направления, с указанием темы, руководителя и исполнителя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проекта, (ФИО обучающихся, группа), статуса заявки, суммы гранта.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765C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C96" w:rsidRDefault="00E55659">
            <w:r>
              <w:rPr>
                <w:rFonts w:ascii="Times New Roman" w:hAnsi="Times New Roman"/>
                <w:sz w:val="23"/>
                <w:szCs w:val="23"/>
              </w:rPr>
              <w:t>Свидетельство РИД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C96" w:rsidRDefault="00765C96"/>
        </w:tc>
      </w:tr>
    </w:tbl>
    <w:p w:rsidR="00000000" w:rsidRDefault="00E55659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C96"/>
    <w:rsid w:val="00591E7F"/>
    <w:rsid w:val="00765C96"/>
    <w:rsid w:val="00E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01DE"/>
  <w15:docId w15:val="{3A45D7CE-8F84-47E9-BEDB-E56D239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1914</Words>
  <Characters>10911</Characters>
  <Application>Microsoft Office Word</Application>
  <DocSecurity>0</DocSecurity>
  <Lines>90</Lines>
  <Paragraphs>25</Paragraphs>
  <ScaleCrop>false</ScaleCrop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2025-07-01T13:21:00Z</dcterms:created>
  <dcterms:modified xsi:type="dcterms:W3CDTF">2025-07-01T13:22:00Z</dcterms:modified>
</cp:coreProperties>
</file>