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нормальной физиологии, за III Квартал 2024 - 2025  учебного года.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III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E81ADC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</w:t>
            </w:r>
            <w:r>
              <w:rPr>
                <w:rFonts w:ascii="Times New Roman" w:hAnsi="Times New Roman"/>
                <w:sz w:val="24"/>
                <w:szCs w:val="24"/>
              </w:rPr>
              <w:t>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 -  Болезнь Альцгеймера: факторы риска, клеточно-молекулярные основы патогенеза, анализ патогенетических механизмов в сравнении с боковым амиотрофическим склерозом¶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Нагиев К.К., Зефиров А.Л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Казанский медицинский журнал¶ Том 105, № 4 (2024), с. 622-636¶ https://doi.org/10.17816/KMJ567814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 -  Динамика сокращений скелетных мышц крысы при активации Р2-рецепторов после перерезки спинного моз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га¶ А.Е. Хайруллин, Д.В. Ефимова,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С.Н. Гришин, А.У.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Анналы клинической и экспериментальной неврологии.¶ 2024; 18(2), с. 45–51¶ https://doi.org/10.17816/ACEN.1012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E81ADC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подходов к лечению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нейродегенеративных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заболеваний¶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М.А.¶ Всероссийская научно-практическая конференция с международным участием «Учение академика И. П. Павлова в современной 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посвященная 175-летию со дня рождения академика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П. Павлова и 120-летию со дня вручения академику И. П. Павлову Нобелевской премии: сборник тезисов докладов / под науч.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Абдурасуловой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 – Санкт-Петербург: ИЭМ, 2024. – 588 с.¶ с. 267¶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Серотонин и его переносчик в регуляции сосудов у детей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семейной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гиперхолестеринемией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Садыкова И.И., Салахова Р.Р.,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Р.¶ Всероссийская научно-практическая конференция с международным участием «Учение академика И. П. Павлова в современной 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освященная 175-летию со дня рождения академика И. П. Павлова и 120-летию со дня вручения академику И. П. Павлову Нобелевской премии: сборник тезисов докладов / под науч.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Абдурасуловой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 – Санкт-Петербург: ИЭМ, 2024. – 588 с.¶ с. 215-216¶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25-гид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роксихолестерин как модулятор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эндоцитоза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синаптических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везикул¶ Кузнецова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Ценцевицкий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Петров А.М.¶ Всероссийская научно-практическая конференция с международным участием «Учение академика И. П. Павлова в современной 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йронаук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посвященная 175-летию со дня рождения академика И. П. Павлова и 120-летию со дня вручения академику И. П. Павлову Нобелевской премии: сборник тезисов докладов / под науч.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Абдурасуловой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 – Санкт-Петербург: ИЭМ, 2024. – 588 с.¶ с. 261¶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Физиологическая 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функционировании периферического холинергического синапса¶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Федоров Н.С., Петров А.М.¶ Всероссийская научно-практическая конференция с международным участием «Учение академика И. П. Павлова в современной систе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посвященная 175-летию со дня рождения академика И. П. Павлова и 120-летию со дня вручения академику И. П. Павлову Нобелевской премии: сборник тезисов докладов / под науч.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Абдурасуловой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 – Санкт-Петербург: ИЭМ, 2024. – 588 с.¶ с. 442</w:t>
            </w:r>
            <w:r>
              <w:rPr>
                <w:rFonts w:ascii="Times New Roman" w:hAnsi="Times New Roman"/>
                <w:sz w:val="24"/>
                <w:szCs w:val="24"/>
              </w:rPr>
              <w:t>-443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Механизм отрицательного инотропного ответа на активацию бета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адренорецепторов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диафрагме мышей разного возраста¶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Сибгатуллина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А. , Петров А. М.¶ Всероссийская научно-практическая конференция с международным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участием «Учение академика И. П. Павлова в современной 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посвященная 175-летию со дня рождения академика И. П. Павлова и 120-летию со дня вручения академику И. П. Павлову Нобелевской премии: сборник тезисов докладов / под науч.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</w:t>
            </w:r>
            <w:r>
              <w:rPr>
                <w:rFonts w:ascii="Times New Roman" w:hAnsi="Times New Roman"/>
                <w:sz w:val="24"/>
                <w:szCs w:val="24"/>
              </w:rPr>
              <w:t>асуловой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 – Санкт-Петербург: ИЭМ, 2024. – 588 с.¶ с. 352-353¶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Сборник статей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E81ADC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 -  Болезнь Альцгеймера: факторы риска, клеточно-молекулярные основы патогенеза, анализ патогенетических механизмов в сравнении с боковым амиотрофическим склерозом¶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Нагиев К.К., Зефиров А.Л.,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Казанский медицинский журнал¶ Том 105, № 4 (2024), с. 622-636¶ https://doi.org/10.17816/KMJ567814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 -  Динамика сокращений скелетных мышц крысы при активации Р2-рецепторов после перерезки спинного мозга¶ А.Е. Хайру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ллин, Д.В. Ефимова,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С.Н. Гришин, А.У.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Анналы клинической и экспериментальной неврологии.¶ 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2024; 18(2),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. 45–51¶ https://doi.org/10.17816/ACEN.1012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Петров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 Functional and Struc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tural Changes in Diaphragm Neuromuscular Junctions in Early Aging.¶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Tsentsevitsky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Sibgatullina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GV,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Odoshivkina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YG,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Khuzakhmetova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VF,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Tokmakova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Ponomareva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AA,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Salnikov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VV,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Zakirjanova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GF,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Bukharaeva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EA.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.¶ 2024. 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25(16):8959. 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10.3390/ijms25168959.¶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Петров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 Protective properties of melanin from lichen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Lobaria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pulmonaria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(L.) HOFFM. In models of oxidative stress in skeletal muscle.¶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Minibayeva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FV,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Rassabina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AE,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Zakirjanova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GF,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Fedorov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NS,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Khabibrakhmanova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VR,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Galeeva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EI,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Kuznetsova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Malomouzh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AI, </w:t>
            </w:r>
            <w:proofErr w:type="spellStart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AM.</w:t>
            </w:r>
            <w:r w:rsidRPr="00FF15AF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Fitoterapia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2024; 177:106127.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10.1016/j.fitote.2024.106127.¶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E81ADC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</w:t>
            </w:r>
            <w:r>
              <w:rPr>
                <w:rFonts w:ascii="Times New Roman" w:hAnsi="Times New Roman"/>
                <w:sz w:val="24"/>
                <w:szCs w:val="24"/>
              </w:rPr>
              <w:t>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E81ADC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E81ADC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Тезисы конференций, с указанием </w:t>
            </w:r>
            <w:r>
              <w:rPr>
                <w:rFonts w:ascii="Times New Roman" w:hAnsi="Times New Roman"/>
                <w:sz w:val="24"/>
                <w:szCs w:val="24"/>
              </w:rPr>
              <w:t>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оссийская научно-практическая конференция с международным участием «Учение академика И.П. Павлова в современной 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посвященная 175-летию со дня рождения академика И.П. Павлова и 120-летию со дня вручения академику И.П. Павлову Нобелевской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премии¶ Санкт-Петербург¶ Серотонин и его переносчик в регуляции сосудов у детей с семейной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гиперхолестеринемией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устный доклад¶19.09.2024 0:00:00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Геннадьевна - Всероссийский с международным участием Всероссийская научно-практическая конф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еренция с международным участием «Учение академика И.П. Павлова в современной 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посвященная 175-летию со дня рождения академика И.П. Павлова и 120-летию со дня вручения академику И.П. Павлову Нобелевской премии¶ Санкт-Петербург¶ Механизм </w:t>
            </w:r>
            <w:r>
              <w:rPr>
                <w:rFonts w:ascii="Times New Roman" w:hAnsi="Times New Roman"/>
                <w:sz w:val="24"/>
                <w:szCs w:val="24"/>
              </w:rPr>
              <w:t>отрицательного инотропного ответа на активацию бета-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адренорецепторов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диафрагме мышей разного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устный доклад¶19.09.2024 0:00:00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конференции и сборника тези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сов, за   III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Квартал  2024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Список защитившихся за  III Квартал  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- 17.09.2024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0:00:00Хабибрахманов Айдар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3.1.24. – «неврология», 1.5.5. – «физиология человека и животных.¶ Клинико-молекулярная характеристика дисфункции нервно-мышечных синапсов и 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ацетилхолинэстеразы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боковом амиотрофическом склерозе у человек</w:t>
            </w:r>
            <w:r>
              <w:rPr>
                <w:rFonts w:ascii="Times New Roman" w:hAnsi="Times New Roman"/>
                <w:sz w:val="24"/>
                <w:szCs w:val="24"/>
              </w:rPr>
              <w:t>а и в модели на животных¶ Казань¶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E81ADC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 III Квартал  2024 - 2025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 w:rsidP="00FF15A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Марат Александрович - Разработка подхода к лечению бокового амиотрофического склероза, основанного на применении генно-инженерн</w:t>
            </w:r>
            <w:r w:rsidR="00FF15AF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proofErr w:type="spellStart"/>
            <w:r w:rsidR="00FF15AF">
              <w:rPr>
                <w:rFonts w:ascii="Times New Roman" w:hAnsi="Times New Roman"/>
                <w:sz w:val="24"/>
                <w:szCs w:val="24"/>
              </w:rPr>
              <w:t>микровезикул</w:t>
            </w:r>
            <w:proofErr w:type="spellEnd"/>
            <w:r w:rsidR="00FF15AF">
              <w:rPr>
                <w:rFonts w:ascii="Times New Roman" w:hAnsi="Times New Roman"/>
                <w:sz w:val="24"/>
                <w:szCs w:val="24"/>
              </w:rPr>
              <w:t>¶ 23-15-00438</w:t>
            </w:r>
            <w:r>
              <w:rPr>
                <w:rFonts w:ascii="Times New Roman" w:hAnsi="Times New Roman"/>
                <w:sz w:val="24"/>
                <w:szCs w:val="24"/>
              </w:rPr>
              <w:t>¶ 15.05.2023 0:00:00 РНФ¶ https://www.rscf.ru/upload/iblock/707/6iqdimxfzuaa35fmy2kkkv45hj6c7wdk.pdf¶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грант Правительства Республики Татарстан в 2024 году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«Образовательные организации высшего образования»    Зинчук Виктор Владимирович  01.01.0001 0:00:00 Правительство Республики Татарстан https://alga.tatarstan.ru/index.htm/news/2308578.htm¶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Серотонин, мембранн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переносчик серотонина,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триптофангидроксилаза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TRPC 3 и 6 каналы в патогенезе сосудистых поражений у детей¶ 23</w:t>
            </w:r>
            <w:r w:rsidR="00FF15AF">
              <w:rPr>
                <w:rFonts w:ascii="Times New Roman" w:hAnsi="Times New Roman"/>
                <w:sz w:val="24"/>
                <w:szCs w:val="24"/>
              </w:rPr>
              <w:t xml:space="preserve">-15-00417¶   </w:t>
            </w:r>
            <w:proofErr w:type="spellStart"/>
            <w:r w:rsidR="00FF15AF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="00FF15AF">
              <w:rPr>
                <w:rFonts w:ascii="Times New Roman" w:hAnsi="Times New Roman"/>
                <w:sz w:val="24"/>
                <w:szCs w:val="24"/>
              </w:rPr>
              <w:t xml:space="preserve"> Р.Р.¶</w:t>
            </w:r>
            <w:r>
              <w:rPr>
                <w:rFonts w:ascii="Times New Roman" w:hAnsi="Times New Roman"/>
                <w:sz w:val="24"/>
                <w:szCs w:val="24"/>
              </w:rPr>
              <w:t>15.05.2023 0:00:00 РНФ¶ https://www.rscf.ru/upload/iblock/707/6iqdimxfzuaa35fmy2kkkv45hj6c7wdk.pdf¶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</w:t>
            </w:r>
            <w:r>
              <w:rPr>
                <w:rFonts w:ascii="Times New Roman" w:hAnsi="Times New Roman"/>
                <w:sz w:val="24"/>
                <w:szCs w:val="24"/>
              </w:rPr>
              <w:t>и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Александрович04.05.2023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АлександровичДостижения31.05.2024 Академия наук РТ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территории Российской Федерации, так и за пределами Российской Федерации за   III 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</w:t>
            </w:r>
            <w:r>
              <w:rPr>
                <w:rFonts w:ascii="Times New Roman" w:hAnsi="Times New Roman"/>
                <w:sz w:val="24"/>
                <w:szCs w:val="24"/>
              </w:rPr>
              <w:t>х организаций (по РТ, по РФ и за рубежом)  за  III Квартал 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 w:rsidP="00ED7FA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Некоммер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ческое акционерное общество "Медицинский университет Караганды"¶ КАЗАХСТАН Выполнение научно -исследовательской работы "Разработка и обоснование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монокроталиновой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модели легочной гипертензии на неполовозрелых крысах"¶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1 июля 2022 года - 30 сентября 2024 года¶ 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Александрович01.04.2023 0:00:0001.01.0001 0:00:00 Наука и спорт: современные тенденции¶ ВАК¶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Александрович01.01.0001 0:00:0001.01.0001 0:00:00 Грани науки¶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ександрович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Александрович01.01.0001 0:00:0001.01.0001 0:00:00 Казанский медицинский журнал 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Neurophys</w:t>
            </w:r>
            <w:r>
              <w:rPr>
                <w:rFonts w:ascii="Times New Roman" w:hAnsi="Times New Roman"/>
                <w:sz w:val="24"/>
                <w:szCs w:val="24"/>
              </w:rPr>
              <w:t>iology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Physiology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Pathophysiology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редакционный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совет¶Брежесто</w:t>
            </w:r>
            <w:r>
              <w:rPr>
                <w:rFonts w:ascii="Times New Roman" w:hAnsi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 Биологические мембраны¶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 Российский физиологический журнал им. И.М. Сеченова¶ ВАК</w:t>
            </w:r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 AIMS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Казанский медицинский журнал 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Associate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Editor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¶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Дмитриевич01.01.0001 0:00:0001.01.0001 0:00:00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Frontiers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Neurosciences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Зефиров Андрей Львович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редколлегия¶Зефиров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Львович01.01.0001 0:00:0001.01.0001 0:00:00 Российский физиологический журнал им. И.М. Сече</w:t>
            </w:r>
            <w:r>
              <w:rPr>
                <w:rFonts w:ascii="Times New Roman" w:hAnsi="Times New Roman"/>
                <w:sz w:val="24"/>
                <w:szCs w:val="24"/>
              </w:rPr>
              <w:t>нова¶ ВАК¶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Зефиров Андрей Львович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редколлегия¶Зефиров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Львович01.01.0001 0:00:0001.01.0001 0:00:00 Кубанский научный медицинский вестник ¶ ВАК¶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кафедры, состоящие в руководящих и консультативных органах международных научных обществ </w:t>
            </w:r>
            <w:r>
              <w:rPr>
                <w:rFonts w:ascii="Times New Roman" w:hAnsi="Times New Roman"/>
                <w:sz w:val="24"/>
                <w:szCs w:val="24"/>
              </w:rPr>
              <w:t>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</w:t>
            </w:r>
            <w:r>
              <w:rPr>
                <w:rFonts w:ascii="Times New Roman" w:hAnsi="Times New Roman"/>
                <w:sz w:val="24"/>
                <w:szCs w:val="24"/>
              </w:rPr>
              <w:t>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КФУ.015.1¶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1.5.5. Физиология человека и животных (медицинские и биологические науки) 1.5.22. Клеточная биология (медицинские и биологические науки)¶   </w:t>
            </w:r>
            <w:r>
              <w:rPr>
                <w:rFonts w:ascii="Times New Roman" w:hAnsi="Times New Roman"/>
                <w:sz w:val="24"/>
                <w:szCs w:val="24"/>
              </w:rPr>
              <w:t>Казанский (Приволжский) Федеральный университет Казань член совета¶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КФУ.015.2¶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1.5.4. Биохимия (биологические науки), 1.5.7. Генетика (медицинские и биологические науки), 1.5.11. Микро</w:t>
            </w:r>
            <w:r>
              <w:rPr>
                <w:rFonts w:ascii="Times New Roman" w:hAnsi="Times New Roman"/>
                <w:sz w:val="24"/>
                <w:szCs w:val="24"/>
              </w:rPr>
              <w:t>биология (биологические науки)¶   Казанский (Приволжский) Федеральный университет Казань член совета¶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- 21.2.012.02 ¶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Александрович 3.1.7. Стоматология (медицинские науки), 3.2.3. Общественное здоровь</w:t>
            </w:r>
            <w:r>
              <w:rPr>
                <w:rFonts w:ascii="Times New Roman" w:hAnsi="Times New Roman"/>
                <w:sz w:val="24"/>
                <w:szCs w:val="24"/>
              </w:rPr>
              <w:t>е, организация и социология здравоохранения (медицинские науки), 3.3.3. Патологическая физиология (медицинские науки).¶   Казанский государственный медицинский университет Казань член совета¶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- 35.2.016.01 ¶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06.02.01 — Диагностика болезней и терапия животных, патология, онкология и морфология животных; 06.02.02 — Ветеринарная микробиология, вирусология, эпизоотология, микология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микотоксикологией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иммунология; 06.02.05 — Ветеринарная сани</w:t>
            </w:r>
            <w:r>
              <w:rPr>
                <w:rFonts w:ascii="Times New Roman" w:hAnsi="Times New Roman"/>
                <w:sz w:val="24"/>
                <w:szCs w:val="24"/>
              </w:rPr>
              <w:t>тария, экология, зоогигиена и ветеринарно-санитарная экспертиза.¶   Казанская государственная академия ветеринарной медицины имени Н.Э. Баумана Казань¶ член совета¶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Петров Алексей Михайлович - Д 24.1.225.02 ¶  Петров Алексей Михайлович 1.5.2 - биофизика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(биологические науки) и 1.5.21 - физиология и биохимия растений (биологические науки).¶    Казань¶ член совета¶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III 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Заявки, поданные на участие в конкурсах 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1A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ADC" w:rsidRDefault="00D871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Свидетел</w:t>
            </w:r>
            <w:r>
              <w:rPr>
                <w:rFonts w:ascii="Times New Roman" w:hAnsi="Times New Roman"/>
                <w:sz w:val="24"/>
                <w:szCs w:val="24"/>
              </w:rPr>
              <w:t>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ADC" w:rsidRDefault="00E81ADC">
            <w:pPr>
              <w:spacing w:after="0"/>
            </w:pPr>
          </w:p>
        </w:tc>
      </w:tr>
    </w:tbl>
    <w:p w:rsidR="00D87128" w:rsidRDefault="00D87128"/>
    <w:sectPr w:rsidR="00D8712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ADC"/>
    <w:rsid w:val="00D87128"/>
    <w:rsid w:val="00E81ADC"/>
    <w:rsid w:val="00ED7FA7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9946"/>
  <w15:docId w15:val="{B28488AC-0089-47B6-A2CC-A0730AB2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2236</Words>
  <Characters>12751</Characters>
  <Application>Microsoft Office Word</Application>
  <DocSecurity>0</DocSecurity>
  <Lines>106</Lines>
  <Paragraphs>29</Paragraphs>
  <ScaleCrop>false</ScaleCrop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2024-10-10T08:04:00Z</dcterms:created>
  <dcterms:modified xsi:type="dcterms:W3CDTF">2024-10-10T08:06:00Z</dcterms:modified>
</cp:coreProperties>
</file>