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УТВЕРЖДАЮ</w:t>
      </w:r>
      <w:r>
        <w:rPr>
          <w:rFonts w:ascii="Times New Roman" w:hAnsi="Times New Roman"/>
          <w:b w:val="1"/>
          <w:sz w:val="28"/>
        </w:rPr>
        <w:t>»</w:t>
      </w:r>
    </w:p>
    <w:p w14:paraId="02000000">
      <w:pPr>
        <w:widowControl w:val="1"/>
        <w:spacing w:after="0"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Заведующий кафедрой нормальной </w:t>
      </w:r>
    </w:p>
    <w:p w14:paraId="03000000">
      <w:pPr>
        <w:widowControl w:val="1"/>
        <w:spacing w:after="0"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физиологии Казанского ГМУ,</w:t>
      </w:r>
    </w:p>
    <w:p w14:paraId="04000000">
      <w:pPr>
        <w:widowControl w:val="1"/>
        <w:spacing w:after="0"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профессор М.А. Мухамедьяров</w:t>
      </w:r>
    </w:p>
    <w:p w14:paraId="05000000">
      <w:pPr>
        <w:widowControl w:val="1"/>
        <w:spacing w:after="0" w:line="360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 </w:t>
      </w:r>
      <w:r>
        <w:rPr>
          <w:rFonts w:ascii="Times New Roman" w:hAnsi="Times New Roman"/>
          <w:b w:val="1"/>
          <w:sz w:val="28"/>
        </w:rPr>
        <w:t>РАБОТЫ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студенческого научного кружка </w:t>
      </w:r>
    </w:p>
    <w:p w14:paraId="08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кафедры нормальной физиологии Казанского ГМУ</w:t>
      </w:r>
    </w:p>
    <w:p w14:paraId="09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2025</w:t>
      </w:r>
      <w:r>
        <w:rPr>
          <w:rFonts w:ascii="Times New Roman" w:hAnsi="Times New Roman"/>
          <w:b w:val="1"/>
          <w:sz w:val="28"/>
        </w:rPr>
        <w:t>-2026</w:t>
      </w:r>
      <w:r>
        <w:rPr>
          <w:rFonts w:ascii="Times New Roman" w:hAnsi="Times New Roman"/>
          <w:b w:val="1"/>
          <w:sz w:val="28"/>
        </w:rPr>
        <w:t xml:space="preserve"> учебный год.</w:t>
      </w:r>
    </w:p>
    <w:p w14:paraId="0A000000">
      <w:pPr>
        <w:pStyle w:val="Style_1"/>
        <w:widowControl w:val="1"/>
        <w:numPr>
          <w:ilvl w:val="0"/>
          <w:numId w:val="1"/>
        </w:numPr>
        <w:spacing w:after="0" w:line="360" w:lineRule="auto"/>
        <w:ind w:hanging="567" w:left="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Заседание СНК в с</w:t>
      </w:r>
      <w:r>
        <w:rPr>
          <w:rFonts w:ascii="Times New Roman" w:hAnsi="Times New Roman"/>
          <w:b w:val="1"/>
          <w:sz w:val="28"/>
        </w:rPr>
        <w:t>ентябр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2025</w:t>
      </w:r>
      <w:r>
        <w:rPr>
          <w:rFonts w:ascii="Times New Roman" w:hAnsi="Times New Roman"/>
          <w:b w:val="1"/>
          <w:sz w:val="28"/>
        </w:rPr>
        <w:t xml:space="preserve"> г.</w:t>
      </w:r>
    </w:p>
    <w:p w14:paraId="0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Будущее физиологии: оптогенетика и биоэлектронная медицина</w:t>
      </w:r>
    </w:p>
    <w:p w14:paraId="0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заседания:</w:t>
      </w:r>
    </w:p>
    <w:p w14:paraId="0D000000">
      <w:pPr>
        <w:pStyle w:val="Style_1"/>
        <w:widowControl w:val="1"/>
        <w:spacing w:line="36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Организационное собрание по предстоящим мероприятиям в новом учебном году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Как оптогенетика позволяет управлять нейронами с помощью света. Биоэлектронная медицина: лечение болезней с помощью электрических импульсов, воздействующих на нервы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Разное</w:t>
      </w:r>
      <w:r>
        <w:rPr>
          <w:rFonts w:ascii="Times New Roman" w:hAnsi="Times New Roman"/>
          <w:sz w:val="28"/>
        </w:rPr>
        <w:t>.</w:t>
      </w:r>
    </w:p>
    <w:p w14:paraId="0E000000">
      <w:pPr>
        <w:pStyle w:val="Style_1"/>
        <w:widowControl w:val="1"/>
        <w:spacing w:line="360" w:lineRule="auto"/>
        <w:ind w:left="426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numPr>
          <w:ilvl w:val="0"/>
          <w:numId w:val="1"/>
        </w:numPr>
        <w:spacing w:after="0" w:line="360" w:lineRule="auto"/>
        <w:ind w:hanging="720" w:left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Заседание СНК в о</w:t>
      </w:r>
      <w:r>
        <w:rPr>
          <w:rFonts w:ascii="Times New Roman" w:hAnsi="Times New Roman"/>
          <w:b w:val="1"/>
          <w:sz w:val="28"/>
        </w:rPr>
        <w:t>ктябр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2025</w:t>
      </w:r>
      <w:r>
        <w:rPr>
          <w:rFonts w:ascii="Times New Roman" w:hAnsi="Times New Roman"/>
          <w:b w:val="1"/>
          <w:sz w:val="28"/>
        </w:rPr>
        <w:t xml:space="preserve"> г.</w:t>
      </w:r>
    </w:p>
    <w:p w14:paraId="10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Физиология сна: зачем мы спим и что такое сны?</w:t>
      </w:r>
    </w:p>
    <w:p w14:paraId="11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заседания:</w:t>
      </w:r>
    </w:p>
    <w:p w14:paraId="12000000">
      <w:pPr>
        <w:widowControl w:val="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Фазы сна, их функции: очищение мозга от метаболитов, консолидация памяти;</w:t>
      </w:r>
    </w:p>
    <w:p w14:paraId="13000000">
      <w:pPr>
        <w:widowControl w:val="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NO в регуляции сна.</w:t>
      </w:r>
    </w:p>
    <w:p w14:paraId="14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3)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Заседание СНК в н</w:t>
      </w:r>
      <w:r>
        <w:rPr>
          <w:rFonts w:ascii="Times New Roman" w:hAnsi="Times New Roman"/>
          <w:b w:val="1"/>
          <w:sz w:val="28"/>
        </w:rPr>
        <w:t>оябр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2025</w:t>
      </w:r>
      <w:r>
        <w:rPr>
          <w:rFonts w:ascii="Times New Roman" w:hAnsi="Times New Roman"/>
          <w:b w:val="1"/>
          <w:sz w:val="28"/>
        </w:rPr>
        <w:t xml:space="preserve"> г.</w:t>
      </w:r>
    </w:p>
    <w:p w14:paraId="16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Физиология стресса: от эустресса до дистресса</w:t>
      </w:r>
    </w:p>
    <w:p w14:paraId="17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заседания:</w:t>
      </w:r>
    </w:p>
    <w:p w14:paraId="18000000">
      <w:pPr>
        <w:pStyle w:val="Style_1"/>
        <w:widowControl w:val="1"/>
        <w:numPr>
          <w:ilvl w:val="0"/>
          <w:numId w:val="3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Эустресс vs Дистресс: где проходит граница?</w:t>
      </w:r>
    </w:p>
    <w:p w14:paraId="19000000">
      <w:pPr>
        <w:pStyle w:val="Style_1"/>
        <w:widowControl w:val="1"/>
        <w:numPr>
          <w:ilvl w:val="0"/>
          <w:numId w:val="3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Гастрономический стресс: почему при стрессе одних тянет на сладкое, а других тошнит?</w:t>
      </w:r>
    </w:p>
    <w:p w14:paraId="1A000000">
      <w:pPr>
        <w:pStyle w:val="Style_1"/>
        <w:widowControl w:val="1"/>
        <w:numPr>
          <w:ilvl w:val="0"/>
          <w:numId w:val="3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Физиология острого краткосрочного стресса: тремор перед выступлением и «бабочки в животе».</w:t>
      </w:r>
    </w:p>
    <w:p w14:paraId="1B000000">
      <w:pPr>
        <w:pStyle w:val="Style_1"/>
        <w:widowControl w:val="1"/>
        <w:spacing w:after="0" w:line="360" w:lineRule="auto"/>
        <w:ind w:firstLine="0" w:left="0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4)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Заседание СНК в</w:t>
      </w:r>
      <w:r>
        <w:rPr>
          <w:rFonts w:ascii="Times New Roman" w:hAnsi="Times New Roman"/>
          <w:b w:val="1"/>
          <w:sz w:val="28"/>
        </w:rPr>
        <w:t xml:space="preserve"> декабре 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1D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Сердечно-сосудистая система: почему мы все в группе риска?</w:t>
      </w:r>
    </w:p>
    <w:p w14:paraId="1E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</w:t>
      </w:r>
      <w:r>
        <w:rPr>
          <w:rFonts w:ascii="Times New Roman" w:hAnsi="Times New Roman"/>
          <w:sz w:val="28"/>
        </w:rPr>
        <w:t>:</w:t>
      </w:r>
    </w:p>
    <w:p w14:paraId="1F000000">
      <w:pPr>
        <w:pStyle w:val="Style_1"/>
        <w:widowControl w:val="1"/>
        <w:numPr>
          <w:ilvl w:val="0"/>
          <w:numId w:val="4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«Разбитое сердце» — медицинский диагноз (синдром такоцубо);</w:t>
      </w:r>
    </w:p>
    <w:p w14:paraId="20000000">
      <w:pPr>
        <w:pStyle w:val="Style_1"/>
        <w:widowControl w:val="1"/>
        <w:numPr>
          <w:ilvl w:val="0"/>
          <w:numId w:val="4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Современная парадигма атеросклероза: от «пассивного накопления липидов» к динамическому иммуновоспалительному процессу;</w:t>
      </w:r>
    </w:p>
    <w:p w14:paraId="21000000">
      <w:pPr>
        <w:pStyle w:val="Style_1"/>
        <w:widowControl w:val="1"/>
        <w:numPr>
          <w:ilvl w:val="0"/>
          <w:numId w:val="4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Практический навык: изучение автоматии сердца лягушки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1"/>
        <w:widowControl w:val="1"/>
        <w:numPr>
          <w:ilvl w:val="0"/>
          <w:numId w:val="4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 плана работы СНК в следующем семестре.</w:t>
      </w:r>
    </w:p>
    <w:p w14:paraId="23000000">
      <w:pPr>
        <w:pStyle w:val="Style_1"/>
        <w:widowControl w:val="1"/>
        <w:spacing w:after="0" w:line="360" w:lineRule="auto"/>
        <w:ind w:firstLine="0" w:left="0"/>
        <w:rPr>
          <w:rFonts w:ascii="Times New Roman" w:hAnsi="Times New Roman"/>
          <w:sz w:val="28"/>
        </w:rPr>
      </w:pPr>
    </w:p>
    <w:p w14:paraId="24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5) </w:t>
      </w:r>
      <w:r>
        <w:rPr>
          <w:rFonts w:ascii="Times New Roman" w:hAnsi="Times New Roman"/>
          <w:b w:val="1"/>
          <w:sz w:val="28"/>
        </w:rPr>
        <w:t>Заседание СН</w:t>
      </w:r>
      <w:r>
        <w:rPr>
          <w:rFonts w:ascii="Times New Roman" w:hAnsi="Times New Roman"/>
          <w:b w:val="1"/>
          <w:sz w:val="28"/>
        </w:rPr>
        <w:t>К в феврале 2026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25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Микробиом и мозг: ось «кишечник-мозг»</w:t>
      </w:r>
    </w:p>
    <w:p w14:paraId="26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заседания</w:t>
      </w:r>
      <w:r>
        <w:rPr>
          <w:rFonts w:ascii="Times New Roman" w:hAnsi="Times New Roman"/>
          <w:sz w:val="28"/>
        </w:rPr>
        <w:t>:</w:t>
      </w:r>
    </w:p>
    <w:p w14:paraId="27000000">
      <w:pPr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Микробиом и настроение: депрессия и тревога;</w:t>
      </w:r>
    </w:p>
    <w:p w14:paraId="28000000">
      <w:pPr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Кишечник и нейродегенерация: болезнь Паркинсона и Альцгеймера</w:t>
      </w:r>
    </w:p>
    <w:p w14:paraId="29000000">
      <w:pPr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Болевой порог: боль рождается в кишечнике?</w:t>
      </w:r>
    </w:p>
    <w:p w14:paraId="2A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6) </w:t>
      </w:r>
      <w:r>
        <w:rPr>
          <w:rFonts w:ascii="Times New Roman" w:hAnsi="Times New Roman"/>
          <w:b w:val="1"/>
          <w:sz w:val="28"/>
        </w:rPr>
        <w:t>Заседание С</w:t>
      </w:r>
      <w:r>
        <w:rPr>
          <w:rFonts w:ascii="Times New Roman" w:hAnsi="Times New Roman"/>
          <w:b w:val="1"/>
          <w:sz w:val="28"/>
        </w:rPr>
        <w:t>НК в марте 2026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2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Циркадные ритмы: больше, чем просто «биологические часы»</w:t>
      </w:r>
    </w:p>
    <w:p w14:paraId="2D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</w:t>
      </w:r>
      <w:r>
        <w:rPr>
          <w:rFonts w:ascii="Times New Roman" w:hAnsi="Times New Roman"/>
          <w:sz w:val="28"/>
        </w:rPr>
        <w:t>:</w:t>
      </w:r>
    </w:p>
    <w:p w14:paraId="2E000000">
      <w:pPr>
        <w:pStyle w:val="Style_1"/>
        <w:widowControl w:val="1"/>
        <w:numPr>
          <w:ilvl w:val="0"/>
          <w:numId w:val="6"/>
        </w:numPr>
        <w:spacing w:after="0" w:line="360" w:lineRule="auto"/>
        <w:ind w:hanging="283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Мастер-часы в супрахиазматическом ядре: где и как рождается время;</w:t>
      </w:r>
    </w:p>
    <w:p w14:paraId="2F000000">
      <w:pPr>
        <w:pStyle w:val="Style_1"/>
        <w:widowControl w:val="1"/>
        <w:numPr>
          <w:ilvl w:val="0"/>
          <w:numId w:val="6"/>
        </w:numPr>
        <w:spacing w:after="0" w:line="360" w:lineRule="auto"/>
        <w:ind w:hanging="283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Метаболизм по расписанию: почему ночной перекус вреднее дневного;</w:t>
      </w:r>
    </w:p>
    <w:p w14:paraId="30000000">
      <w:pPr>
        <w:pStyle w:val="Style_1"/>
        <w:widowControl w:val="1"/>
        <w:numPr>
          <w:ilvl w:val="0"/>
          <w:numId w:val="6"/>
        </w:numPr>
        <w:spacing w:after="0" w:line="360" w:lineRule="auto"/>
        <w:ind w:hanging="283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Кардиоритмы: почему инфаркты чаще случаются утром.</w:t>
      </w:r>
    </w:p>
    <w:p w14:paraId="31000000">
      <w:pPr>
        <w:pStyle w:val="Style_1"/>
        <w:widowControl w:val="1"/>
        <w:spacing w:after="0" w:line="360" w:lineRule="auto"/>
        <w:ind w:hanging="283" w:left="283"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numPr>
          <w:ilvl w:val="0"/>
          <w:numId w:val="7"/>
        </w:numPr>
        <w:spacing w:after="0" w:line="360" w:lineRule="auto"/>
        <w:ind w:hanging="72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Заседание СНК в апреле 2026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33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Дыхательная система: от вентиляции до митохондрий. Не только газообмен</w:t>
      </w:r>
    </w:p>
    <w:p w14:paraId="34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</w:t>
      </w:r>
      <w:r>
        <w:rPr>
          <w:rFonts w:ascii="Times New Roman" w:hAnsi="Times New Roman"/>
          <w:sz w:val="28"/>
        </w:rPr>
        <w:t>:</w:t>
      </w:r>
    </w:p>
    <w:p w14:paraId="35000000">
      <w:pPr>
        <w:pStyle w:val="Style_1"/>
        <w:widowControl w:val="1"/>
        <w:numPr>
          <w:ilvl w:val="0"/>
          <w:numId w:val="8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Механика дыхания: почему это не просто «вдох-выдох»;</w:t>
      </w:r>
    </w:p>
    <w:p w14:paraId="36000000">
      <w:pPr>
        <w:pStyle w:val="Style_1"/>
        <w:widowControl w:val="1"/>
        <w:numPr>
          <w:ilvl w:val="0"/>
          <w:numId w:val="8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Респираторно-метаболическая связь: от легкого к митохондрии;</w:t>
      </w:r>
    </w:p>
    <w:p w14:paraId="37000000">
      <w:pPr>
        <w:pStyle w:val="Style_1"/>
        <w:widowControl w:val="1"/>
        <w:numPr>
          <w:ilvl w:val="0"/>
          <w:numId w:val="8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Газотрансмиттеры: угарный газ и сероводород — новые игроки в регуляции.</w:t>
      </w:r>
    </w:p>
    <w:p w14:paraId="38000000">
      <w:pPr>
        <w:pStyle w:val="Style_1"/>
        <w:widowControl w:val="1"/>
        <w:spacing w:after="0" w:line="360" w:lineRule="auto"/>
        <w:ind w:firstLine="0" w:left="0"/>
        <w:rPr>
          <w:rFonts w:ascii="Times New Roman" w:hAnsi="Times New Roman"/>
          <w:sz w:val="28"/>
        </w:rPr>
      </w:pPr>
    </w:p>
    <w:p w14:paraId="39000000">
      <w:pPr>
        <w:pStyle w:val="Style_1"/>
        <w:widowControl w:val="1"/>
        <w:numPr>
          <w:ilvl w:val="0"/>
          <w:numId w:val="7"/>
        </w:numPr>
        <w:spacing w:after="0" w:line="360" w:lineRule="auto"/>
        <w:ind w:hanging="72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Заседание СНК в мае 2026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3A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заседания: </w:t>
      </w:r>
      <w:r>
        <w:rPr>
          <w:rFonts w:ascii="Times New Roman" w:hAnsi="Times New Roman"/>
          <w:b w:val="1"/>
          <w:sz w:val="28"/>
        </w:rPr>
        <w:t>Подведение итогов года</w:t>
      </w:r>
    </w:p>
    <w:p w14:paraId="3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</w:t>
      </w:r>
      <w:r>
        <w:rPr>
          <w:rFonts w:ascii="Times New Roman" w:hAnsi="Times New Roman"/>
          <w:sz w:val="28"/>
        </w:rPr>
        <w:t>заседания</w:t>
      </w:r>
      <w:r>
        <w:rPr>
          <w:rFonts w:ascii="Times New Roman" w:hAnsi="Times New Roman"/>
          <w:sz w:val="28"/>
        </w:rPr>
        <w:t>:</w:t>
      </w:r>
    </w:p>
    <w:p w14:paraId="3C000000">
      <w:pPr>
        <w:pStyle w:val="Style_1"/>
        <w:widowControl w:val="1"/>
        <w:numPr>
          <w:ilvl w:val="0"/>
          <w:numId w:val="9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Дискуссия, предложения по работе СНК;</w:t>
      </w:r>
    </w:p>
    <w:p w14:paraId="3D000000">
      <w:pPr>
        <w:pStyle w:val="Style_1"/>
        <w:widowControl w:val="1"/>
        <w:numPr>
          <w:ilvl w:val="0"/>
          <w:numId w:val="9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Отчёт о проделанной работе СНК. </w:t>
      </w:r>
    </w:p>
    <w:p w14:paraId="3E000000">
      <w:pPr>
        <w:pStyle w:val="Style_1"/>
        <w:widowControl w:val="1"/>
        <w:spacing w:after="0" w:line="360" w:lineRule="auto"/>
        <w:ind w:firstLine="0" w:left="0"/>
        <w:rPr>
          <w:rFonts w:ascii="Times New Roman" w:hAnsi="Times New Roman"/>
          <w:sz w:val="28"/>
        </w:rPr>
      </w:pPr>
    </w:p>
    <w:p w14:paraId="3F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Куратор студенческого научного кружка</w:t>
      </w:r>
    </w:p>
    <w:p w14:paraId="40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кафедры норм. физиологии, профессор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Р.Р. Нигматуллина</w:t>
      </w:r>
    </w:p>
    <w:p w14:paraId="41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42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Староста студенческого научного кружка</w:t>
      </w:r>
    </w:p>
    <w:p w14:paraId="43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кафедры норм. физиологии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М.Т. Султанов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3"/>
      <w:numFmt w:val="bullet"/>
      <w:lvlText w:val="•"/>
      <w:lvlJc w:val="left"/>
      <w:pPr>
        <w:widowControl w:val="1"/>
        <w:ind w:hanging="360" w:left="144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5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6">
    <w:lvl w:ilvl="0">
      <w:start w:val="7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8">
    <w:lvl w:ilvl="0">
      <w:start w:val="1"/>
      <w:numFmt w:val="decimal"/>
      <w:lvlText w:val="%1)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2025-01-14T12:25:00Z</dcterms:created>
  <dcterms:modified xsi:type="dcterms:W3CDTF">2025-01-14T12:25:00Z</dcterms:modified>
</cp:coreProperties>
</file>