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012"/>
        <w:gridCol w:w="3073"/>
        <w:gridCol w:w="9734"/>
      </w:tblGrid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pPr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Отчет по науке сотрудника  из Кафедры нормальной физиологии, за IV Квартал 2025 - 2026  учебного года.</w:t>
            </w:r>
          </w:p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>Список изданных трудов сотрудниками кафедры,  за IV Квартал  2025 - 2026 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Статьи ВАК (со всеми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Зарубежные статьи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</w:t>
            </w:r>
            <w:r>
              <w:rPr>
                <w:rFonts w:ascii="Times New Roman" w:hAnsi="Times New Roman"/>
                <w:sz w:val="23"/>
                <w:szCs w:val="23"/>
              </w:rPr>
              <w:t>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Александрович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Генетические аспекты бокового амиотрофического склероза¶ Нагиев К.К., Сысоева А.Ю., Каримуллина Э.М.,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Ахмадиева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Л.А.,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Салафутдинов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И.И.,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М.А.</w:t>
            </w:r>
          </w:p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Неврологический вестник¶ Том 57, № 4, 2025,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с.331-341¶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doi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: 10.17816/nb682224¶</w:t>
            </w:r>
          </w:p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>Статьи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2512A9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СтатьяРИНЦ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:rsidR="00D36FA2" w:rsidRDefault="002512A9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СтатьяЯдроРИНЦ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:rsidR="00D36FA2" w:rsidRDefault="002512A9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  <w:proofErr w:type="spellEnd"/>
          </w:p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Scopus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Александрович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Генетические аспекты бокового амиотрофического склероза¶ Нагиев К.К., Сысоева А.Ю., Каримуллина Э.М.,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Ахмадиева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Л.А.,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Салафутдинов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И.И.,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М.А.</w:t>
            </w:r>
          </w:p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Неврологический вестник¶ Том 57, № 4, 2025, с.331-341¶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doi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: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10.17816/nb682224¶</w:t>
            </w:r>
          </w:p>
        </w:tc>
      </w:tr>
      <w:tr w:rsidR="00D36FA2" w:rsidRPr="009D60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Web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of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Science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WoK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Pr="009D605C" w:rsidRDefault="002512A9">
            <w:pPr>
              <w:rPr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-  </w:t>
            </w:r>
            <w:r>
              <w:rPr>
                <w:rFonts w:ascii="Times New Roman" w:hAnsi="Times New Roman"/>
                <w:sz w:val="23"/>
                <w:szCs w:val="23"/>
              </w:rPr>
              <w:t>Зефиров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Андрей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Львович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-</w:t>
            </w:r>
            <w:proofErr w:type="gram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Stimulation of alpha-2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adrenoreceptors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against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the background of hyperpolarization-activated current blockade at different formation stages of cardiac adrenergic innervation¶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Kuptsova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A.M.,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Ziyatdinova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N.I.,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Zefirov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A.L.,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Iskakov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N.G.,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Zefirov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T.L.</w:t>
            </w:r>
          </w:p>
          <w:p w:rsidR="00D36FA2" w:rsidRPr="009D605C" w:rsidRDefault="002512A9">
            <w:pPr>
              <w:rPr>
                <w:lang w:val="en-US"/>
              </w:rPr>
            </w:pP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Journal of Evolutionary Biochemistry and Physiology¶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2025.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Т. 61. № 5. С. 1363-1371. 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¶ https://doi.org/10.1134/S0022093025050047¶</w:t>
            </w:r>
          </w:p>
          <w:p w:rsidR="00D36FA2" w:rsidRPr="009D605C" w:rsidRDefault="002512A9">
            <w:pPr>
              <w:rPr>
                <w:lang w:val="en-US"/>
              </w:rPr>
            </w:pP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-  </w:t>
            </w:r>
            <w:r>
              <w:rPr>
                <w:rFonts w:ascii="Times New Roman" w:hAnsi="Times New Roman"/>
                <w:sz w:val="23"/>
                <w:szCs w:val="23"/>
              </w:rPr>
              <w:t>Петров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Алексей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Михайлович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-</w:t>
            </w:r>
            <w:proofErr w:type="gram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Frequency-Dependent Mechanism of 24-Hydroxycholesterol-Mediated Modulation of Neurotransmitter Release at the Mouse Neuromuscular Junction: The 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Role of Reactive Oxygen Species.¶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Kovyazina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IV,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Mukhutdinova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KA,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Petrov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AM.</w:t>
            </w:r>
          </w:p>
          <w:p w:rsidR="00D36FA2" w:rsidRPr="009D605C" w:rsidRDefault="002512A9">
            <w:pPr>
              <w:rPr>
                <w:lang w:val="en-US"/>
              </w:rPr>
            </w:pP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Neurochem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Res.</w:t>
            </w:r>
            <w:proofErr w:type="gram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¶  2025</w:t>
            </w:r>
            <w:proofErr w:type="gram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; 50(5):313.¶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: 10.1007/s11064-025-04563-z.¶</w:t>
            </w:r>
          </w:p>
          <w:p w:rsidR="00D36FA2" w:rsidRPr="009D605C" w:rsidRDefault="002512A9">
            <w:pPr>
              <w:rPr>
                <w:lang w:val="en-US"/>
              </w:rPr>
            </w:pP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-  </w:t>
            </w:r>
            <w:r>
              <w:rPr>
                <w:rFonts w:ascii="Times New Roman" w:hAnsi="Times New Roman"/>
                <w:sz w:val="23"/>
                <w:szCs w:val="23"/>
              </w:rPr>
              <w:t>Петров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Алексей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Михайлович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-</w:t>
            </w:r>
            <w:proofErr w:type="gram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Cholesterol-Lowering Treatment Suppresses Neuromuscular Transmission Via Presynaptic Mechanism at the Mouse Diaphragm Muscle.¶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Zakyrjanova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GF,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Tsentsevitsky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AN,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Matigorova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VA,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Fedorov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NS,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Odnoshivkina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JG,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Sibgatullina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GV,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Kapliukhina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EA,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Giniatullin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AR,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Khaziev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AN,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Malomouzh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AI,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Gogolev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YV,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Petrov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AM.</w:t>
            </w:r>
          </w:p>
          <w:p w:rsidR="00D36FA2" w:rsidRPr="009D605C" w:rsidRDefault="002512A9">
            <w:pPr>
              <w:rPr>
                <w:lang w:val="en-US"/>
              </w:rPr>
            </w:pP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Neurochem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Res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.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¶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50(5):</w:t>
            </w:r>
            <w:proofErr w:type="gram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298.¶</w:t>
            </w:r>
            <w:proofErr w:type="gram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: 10.1007/s11064-025-04550-4.¶</w:t>
            </w:r>
          </w:p>
          <w:p w:rsidR="00D36FA2" w:rsidRDefault="002512A9"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-  </w:t>
            </w:r>
            <w:r>
              <w:rPr>
                <w:rFonts w:ascii="Times New Roman" w:hAnsi="Times New Roman"/>
                <w:sz w:val="23"/>
                <w:szCs w:val="23"/>
              </w:rPr>
              <w:t>Петров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Алексей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Михайлович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-</w:t>
            </w:r>
            <w:proofErr w:type="gram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 Microelectrode-based approaches for studying cholinergic neuromuscular 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transmission.¶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Bukharaeva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EA,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Tsentsevitsky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AN,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Petrov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AM. </w:t>
            </w:r>
          </w:p>
          <w:p w:rsidR="00D36FA2" w:rsidRPr="009D605C" w:rsidRDefault="002512A9">
            <w:pPr>
              <w:rPr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Biophysical Reviews¶ 2025;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: 10.1007/s12551-025-01352-4¶ </w:t>
            </w:r>
            <w:proofErr w:type="spellStart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doi</w:t>
            </w:r>
            <w:proofErr w:type="spellEnd"/>
            <w:r w:rsidRPr="009D605C">
              <w:rPr>
                <w:rFonts w:ascii="Times New Roman" w:hAnsi="Times New Roman"/>
                <w:sz w:val="23"/>
                <w:szCs w:val="23"/>
                <w:lang w:val="en-US"/>
              </w:rPr>
              <w:t>: 10.1007/s12551-025-01352-4¶</w:t>
            </w:r>
          </w:p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Pr="009D605C" w:rsidRDefault="00D36FA2">
            <w:pPr>
              <w:rPr>
                <w:lang w:val="en-US"/>
              </w:rPr>
            </w:pP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>Изданные рецензируемые монографии (с выходными данными по ГОСТ),всех авторов, название монографии по</w:t>
            </w:r>
            <w:r>
              <w:rPr>
                <w:rFonts w:ascii="Times New Roman" w:hAnsi="Times New Roman"/>
                <w:sz w:val="23"/>
                <w:szCs w:val="23"/>
              </w:rPr>
              <w:t>лное, без сокращений, год выпуска, тираж, объем, УПЛ, количество страниц,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>Тезисы конференций, с указанием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>Участие в конференции (с указанием статуса, названия, города, в качестве  кого принимали участие, количество уча</w:t>
            </w:r>
            <w:r>
              <w:rPr>
                <w:rFonts w:ascii="Times New Roman" w:hAnsi="Times New Roman"/>
                <w:sz w:val="23"/>
                <w:szCs w:val="23"/>
              </w:rPr>
              <w:t>стников) за IV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Проведенные конференции (силами кафедры) с предоставлением программы и отчета (см образец) конференции и сборника тезисов, за   IV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- 2026 года (программы конференций и сборники предоставлять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оригиналы). С ФОТО- и 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b/>
                <w:sz w:val="23"/>
                <w:szCs w:val="23"/>
              </w:rPr>
              <w:t>Список защитившихся за  IV Квартал  2025 - 2026 года, с предоставлением автореферата (оригинала)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Гранты с указанием № гранта, инвестора, названия гранта, руководителя, исполнителя(ей), сумма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гранта, № РК за   IV Квартал  2025 - 2026 года (с указанием ссылки на указ, постановление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 - Разработка подхода к лечению бокового амиотрофического склероза, основанного на применении генно-инженерных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микровезикул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¶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23-15-00438¶   </w:t>
            </w:r>
            <w:r>
              <w:rPr>
                <w:rFonts w:ascii="Times New Roman" w:hAnsi="Times New Roman"/>
                <w:sz w:val="23"/>
                <w:szCs w:val="23"/>
              </w:rPr>
              <w:t>15.05.2023 0:00:00 РНФ¶ https://www.rscf.ru/upload/iblock/707/6iqdimxfzuaa35fmy2kkkv45hj6c7wdk</w:t>
            </w:r>
            <w:r>
              <w:rPr>
                <w:rFonts w:ascii="Times New Roman" w:hAnsi="Times New Roman"/>
                <w:sz w:val="23"/>
                <w:szCs w:val="23"/>
              </w:rPr>
              <w:t>.pdf¶</w:t>
            </w:r>
          </w:p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Одношивкина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Юлия Геннадьевна - Холестерин и его производные в модуляции бета-адренергической регуляции функционирования предсердий мыши¶ 133/2024-ПД¶ 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Одношивкина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Ю.Г.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¶  16.12.2024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0:00:00 Академия наук Республики Татарстан¶ </w:t>
            </w:r>
          </w:p>
          <w:p w:rsidR="00D36FA2" w:rsidRDefault="002512A9" w:rsidP="009D605C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Нигматуллина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зина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Рамазановна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 Серотонин, мембранный переносчик серотонина,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триптофангидроксилаза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 TRPC 3 и 6 каналы в патогенезе сосудистых поражений у детей¶ 23-15-00417¶   </w:t>
            </w:r>
            <w:bookmarkStart w:id="0" w:name="_GoBack"/>
            <w:bookmarkEnd w:id="0"/>
            <w:r>
              <w:rPr>
                <w:rFonts w:ascii="Times New Roman" w:hAnsi="Times New Roman"/>
                <w:sz w:val="23"/>
                <w:szCs w:val="23"/>
              </w:rPr>
              <w:t>15.05.2023 0:00:00 РНФ¶ https://www.rscf.ru/upload/iblock/707/6iqdimxfzuaa35fmy2kkkv45hj6c7wdk.pdf¶</w:t>
            </w:r>
          </w:p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>Заявки на гранты с указанием № заявки, инвестора, названия гранта, руководителя</w:t>
            </w:r>
            <w:r>
              <w:rPr>
                <w:rFonts w:ascii="Times New Roman" w:hAnsi="Times New Roman"/>
                <w:sz w:val="23"/>
                <w:szCs w:val="23"/>
              </w:rPr>
              <w:t>, исполнителя(ей), сумма подаваемой заявки за   IV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lastRenderedPageBreak/>
              <w:t>Межкластерное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т.д.) в кластер входят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ИжГМА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ПИМУ,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КирГМА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ПермГМУ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. Ульяновский ГУ, КГМА за   IV Квартал  2025 - 2026 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Другие награды (заслуженный деятель, какие-либо медали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), достижения, победители конкурсов, олимпиад (различного уровня)  и другие достижения, награды кафедры (сотрудников кафед</w:t>
            </w:r>
            <w:r>
              <w:rPr>
                <w:rFonts w:ascii="Times New Roman" w:hAnsi="Times New Roman"/>
                <w:sz w:val="23"/>
                <w:szCs w:val="23"/>
              </w:rPr>
              <w:t>р)  за   IV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Александрович05.04.2023¶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М.А. - Руководитель Ассоциации Приволжских Отделений Российского Физиологического Общества им. И.П. Павлова.¶</w:t>
            </w:r>
          </w:p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>Заключенные договора/соглашения о научном сотру</w:t>
            </w:r>
            <w:r>
              <w:rPr>
                <w:rFonts w:ascii="Times New Roman" w:hAnsi="Times New Roman"/>
                <w:sz w:val="23"/>
                <w:szCs w:val="23"/>
              </w:rPr>
              <w:t>дничестве с регионами, организациями/реальным сектором экономики и другими учреждениями как на территории Российской Федерации, так и за пределами Российской Федерации за   IV Квартал  2025 - 2026 года (с предоставлением копии договора в электронном и бума</w:t>
            </w:r>
            <w:r>
              <w:rPr>
                <w:rFonts w:ascii="Times New Roman" w:hAnsi="Times New Roman"/>
                <w:sz w:val="23"/>
                <w:szCs w:val="23"/>
              </w:rPr>
              <w:t>жном вариантах с подписями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>Научные работы, которые ведутся по заказам различных организаций (по РТ, по РФ и за рубежом)  за  IV Квартал  2025 - 2026 года (заказчик, название, краткое описание заказа, сроки реализации, стоимость), с предоставл</w:t>
            </w:r>
            <w:r>
              <w:rPr>
                <w:rFonts w:ascii="Times New Roman" w:hAnsi="Times New Roman"/>
                <w:sz w:val="23"/>
                <w:szCs w:val="23"/>
              </w:rPr>
              <w:t>ением договора/соглашения на проведение работ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Участвуют сотрудники Вашей кафедры 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редколлегия¶Мухамедьяров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</w:t>
            </w:r>
            <w:r>
              <w:rPr>
                <w:rFonts w:ascii="Times New Roman" w:hAnsi="Times New Roman"/>
                <w:sz w:val="23"/>
                <w:szCs w:val="23"/>
              </w:rPr>
              <w:t>ксандрович01.01.0001 0:00:0001.01.0001 0:00:00 Наука и спорт: современные тенденции¶ ВАК¶</w:t>
            </w:r>
          </w:p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редколлегия¶Мухамедьяров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Александрович01.01.0001 0:00:0001.01.0001 0:00:00 Грани науки¶ </w:t>
            </w:r>
          </w:p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редколлегия¶Мухамедьяров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Александрович01.01.0001 0:00:0001.01.0001 0:00:00 Казанский медицинский журнал 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Scopus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¶</w:t>
            </w:r>
          </w:p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Зефиров Андрей Львович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редколлегия¶Зефиров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Андрей Львович01.01.0001 0:00:0001.01.0001 0:00:</w:t>
            </w:r>
            <w:r>
              <w:rPr>
                <w:rFonts w:ascii="Times New Roman" w:hAnsi="Times New Roman"/>
                <w:sz w:val="23"/>
                <w:szCs w:val="23"/>
              </w:rPr>
              <w:t>00 Кубанский научный медицинский вестник ¶ ВАК¶</w:t>
            </w:r>
          </w:p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редколлегия¶Брежестовский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Дмитриевич01.01.0001 0:00:0001.01.0001 0:00:00 Биологические мембраны¶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WoS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¶</w:t>
            </w:r>
          </w:p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редколлегия¶Брежестовский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</w:t>
            </w:r>
            <w:r>
              <w:rPr>
                <w:rFonts w:ascii="Times New Roman" w:hAnsi="Times New Roman"/>
                <w:sz w:val="23"/>
                <w:szCs w:val="23"/>
              </w:rPr>
              <w:t>р Дмитриевич01.01.0001 0:00:0001.01.0001 0:00:00 Российский физиологический журнал им. И.М. Сеченова¶ ВАК¶</w:t>
            </w:r>
          </w:p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редколлегия¶Брежестовский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Дмитриевич01.01.0001 0:00:0001.01.0001 0:00:00 AIMS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Molecular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Science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WoS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¶</w:t>
            </w:r>
          </w:p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редколлегия¶Брежестовский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Дмитриевич01.01.0001 0:00:0001.01.0001 0:00:00 Казанский медицинский журнал 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Scopus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¶</w:t>
            </w:r>
          </w:p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редколлегия¶Брежестовский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Дмитриевич01.01.0001 0:00:0001.01.00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01 0:00:00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International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Journal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of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Molecular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Sciences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WoS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¶</w:t>
            </w:r>
          </w:p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 -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Associate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Editor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¶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Брежестовский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Петр Дмитриевич01.01.0001 0:00:0001.01.0001 0:00:00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Frontiers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in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Molecular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Neurosciences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¶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WoS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¶</w:t>
            </w:r>
          </w:p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Сотрудники кафедры, состоящие </w:t>
            </w:r>
            <w:r>
              <w:rPr>
                <w:rFonts w:ascii="Times New Roman" w:hAnsi="Times New Roman"/>
                <w:sz w:val="23"/>
                <w:szCs w:val="23"/>
              </w:rPr>
              <w:t>в руководящих и консультативных органах международных научных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диссовета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название,  по какой специальности, ВУЗ, город, в качестве кого входит в состав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ди</w:t>
            </w:r>
            <w:r>
              <w:rPr>
                <w:rFonts w:ascii="Times New Roman" w:hAnsi="Times New Roman"/>
                <w:sz w:val="23"/>
                <w:szCs w:val="23"/>
              </w:rPr>
              <w:t>ссовета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(председатель,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секретарь, член совета))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 - КФУ.015.1¶   1.5.5. Физиология человека и животных (медицинские и биологические науки) 1.5.22. Клеточная биология (медицинские и биологические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науки)¶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Казанский (Приволжский) Федеральный университет Казань¶ член совета¶</w:t>
            </w:r>
          </w:p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Мухамедьяров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Марат Александрович - 21.2.012.02 ¶   3.1.7. Стоматология (медицинские науки), 3.2.3. Общественное здоровье, организация и социология здравоохранения (медицинские науки</w:t>
            </w:r>
            <w:r>
              <w:rPr>
                <w:rFonts w:ascii="Times New Roman" w:hAnsi="Times New Roman"/>
                <w:sz w:val="23"/>
                <w:szCs w:val="23"/>
              </w:rPr>
              <w:t>), 3.3.3. Патологическая физиология (медицинские науки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).¶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 Казанский государственный медицинский университет Казань¶ член совета¶</w:t>
            </w:r>
          </w:p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Петров Алексей Михайлович - Д 24.1.225.02 ¶ ФГБУН «Федеральный исследовательский центр «Казанский научный центр Российско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й академии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наук»¶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1.5.2 - биофизика (биологические науки) и 1.5.21 - физиология и биохимия растений (биологические науки).¶    Казань¶ член совета¶</w:t>
            </w:r>
          </w:p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Нигматуллина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Разина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Рамазановна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- 35.2.016.01 ¶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Нигматуллина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Разина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Рамазановна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06.02.01 — Диагностика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болезней и терапия животных, патология, онкология и морфология животных; 06.02.02 — Ветеринарная микробиология, вирусология, эпизоотология, микология с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микотоксикологией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 иммунология; 06.02.05 — Ветеринарная санитария, экология, зоогигиена и ветеринарно-</w:t>
            </w:r>
            <w:r>
              <w:rPr>
                <w:rFonts w:ascii="Times New Roman" w:hAnsi="Times New Roman"/>
                <w:sz w:val="23"/>
                <w:szCs w:val="23"/>
              </w:rPr>
              <w:t>санитарная экспертиза.¶   Казанская государственная академия ветеринарной медицины имени Н.Э. Баумана Казань¶ член совета¶</w:t>
            </w:r>
          </w:p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b/>
                <w:sz w:val="23"/>
                <w:szCs w:val="23"/>
              </w:rPr>
              <w:t>Акты внедрения кафедры за  IV Квартал  2025 - 2026 год с предоставлением копий в научный отдел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>Заявки, поданные на участие в конку</w:t>
            </w:r>
            <w:r>
              <w:rPr>
                <w:rFonts w:ascii="Times New Roman" w:hAnsi="Times New Roman"/>
                <w:sz w:val="23"/>
                <w:szCs w:val="23"/>
              </w:rPr>
              <w:t>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>Наличие совместных РИД (патентов) с другими организациями и учреждениями, из числа неучтенных РИД КГМУ.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D3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36FA2" w:rsidRDefault="002512A9">
            <w:r>
              <w:rPr>
                <w:rFonts w:ascii="Times New Roman" w:hAnsi="Times New Roman"/>
                <w:sz w:val="23"/>
                <w:szCs w:val="23"/>
              </w:rPr>
              <w:t>Свидетельство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36FA2" w:rsidRDefault="00D36FA2"/>
        </w:tc>
      </w:tr>
    </w:tbl>
    <w:p w:rsidR="002512A9" w:rsidRDefault="002512A9"/>
    <w:sectPr w:rsidR="002512A9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6FA2"/>
    <w:rsid w:val="002512A9"/>
    <w:rsid w:val="009D605C"/>
    <w:rsid w:val="00D3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D45CC-85CA-4BCD-9DEA-765CAA60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8314</Characters>
  <Application>Microsoft Office Word</Application>
  <DocSecurity>0</DocSecurity>
  <Lines>69</Lines>
  <Paragraphs>19</Paragraphs>
  <ScaleCrop>false</ScaleCrop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2026-01-15T08:05:00Z</dcterms:created>
  <dcterms:modified xsi:type="dcterms:W3CDTF">2026-01-15T08:05:00Z</dcterms:modified>
</cp:coreProperties>
</file>