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ACD" w:rsidRDefault="00101ACD" w:rsidP="00101ACD">
      <w:pPr>
        <w:tabs>
          <w:tab w:val="left" w:pos="3397"/>
          <w:tab w:val="center" w:pos="5314"/>
        </w:tabs>
        <w:ind w:firstLine="708"/>
        <w:contextualSpacing/>
        <w:rPr>
          <w:b/>
          <w:sz w:val="28"/>
          <w:szCs w:val="28"/>
        </w:rPr>
      </w:pPr>
      <w:bookmarkStart w:id="0" w:name="_GoBack"/>
      <w:bookmarkEnd w:id="0"/>
      <w:r w:rsidRPr="00DA0820">
        <w:rPr>
          <w:b/>
          <w:sz w:val="28"/>
          <w:szCs w:val="28"/>
        </w:rPr>
        <w:t>Промежуточная аттестация</w:t>
      </w:r>
      <w:r>
        <w:rPr>
          <w:b/>
          <w:sz w:val="28"/>
          <w:szCs w:val="28"/>
        </w:rPr>
        <w:t xml:space="preserve"> по дисциплине Фтизиатрия </w:t>
      </w:r>
    </w:p>
    <w:p w:rsidR="00101ACD" w:rsidRPr="00DA0820" w:rsidRDefault="00101ACD" w:rsidP="00101ACD">
      <w:pPr>
        <w:tabs>
          <w:tab w:val="left" w:pos="3397"/>
          <w:tab w:val="center" w:pos="5314"/>
        </w:tabs>
        <w:ind w:firstLine="708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6 курс лечебный факультет</w:t>
      </w:r>
    </w:p>
    <w:p w:rsidR="00101ACD" w:rsidRPr="001264FC" w:rsidRDefault="00101ACD" w:rsidP="00101ACD">
      <w:pPr>
        <w:ind w:firstLine="708"/>
        <w:contextualSpacing/>
        <w:rPr>
          <w:b/>
        </w:rPr>
      </w:pPr>
    </w:p>
    <w:p w:rsidR="00101ACD" w:rsidRPr="00DA0820" w:rsidRDefault="00101ACD" w:rsidP="00101ACD">
      <w:pPr>
        <w:jc w:val="both"/>
        <w:rPr>
          <w:rFonts w:eastAsia="MS Mincho"/>
          <w:lang w:eastAsia="ja-JP"/>
        </w:rPr>
      </w:pPr>
      <w:r w:rsidRPr="00DA0820">
        <w:rPr>
          <w:rFonts w:eastAsia="MS Mincho"/>
          <w:b/>
          <w:lang w:eastAsia="ja-JP"/>
        </w:rPr>
        <w:t xml:space="preserve">Промежуточная аттестация по итогам освоения дисциплины </w:t>
      </w:r>
      <w:r w:rsidRPr="00DA0820">
        <w:rPr>
          <w:rFonts w:eastAsia="MS Mincho"/>
          <w:lang w:eastAsia="ja-JP"/>
        </w:rPr>
        <w:t xml:space="preserve">фтизиатрия  позволяет оценить уровень </w:t>
      </w:r>
      <w:proofErr w:type="spellStart"/>
      <w:r w:rsidRPr="00DA0820">
        <w:rPr>
          <w:rFonts w:eastAsia="MS Mincho"/>
          <w:lang w:eastAsia="ja-JP"/>
        </w:rPr>
        <w:t>сформированности</w:t>
      </w:r>
      <w:proofErr w:type="spellEnd"/>
      <w:r w:rsidRPr="00DA0820">
        <w:rPr>
          <w:rFonts w:eastAsia="MS Mincho"/>
          <w:lang w:eastAsia="ja-JP"/>
        </w:rPr>
        <w:t xml:space="preserve">  компетенций и осуществляется в форме – экзамена. </w:t>
      </w:r>
    </w:p>
    <w:p w:rsidR="00101ACD" w:rsidRPr="00DA0820" w:rsidRDefault="00101ACD" w:rsidP="00101ACD">
      <w:pPr>
        <w:jc w:val="both"/>
        <w:rPr>
          <w:rFonts w:eastAsia="MS Mincho"/>
          <w:lang w:eastAsia="ja-JP"/>
        </w:rPr>
      </w:pPr>
    </w:p>
    <w:p w:rsidR="00101ACD" w:rsidRPr="00DA0820" w:rsidRDefault="00101ACD" w:rsidP="00101ACD">
      <w:pPr>
        <w:jc w:val="both"/>
        <w:rPr>
          <w:rFonts w:eastAsia="MS Mincho"/>
          <w:b/>
          <w:lang w:eastAsia="ja-JP"/>
        </w:rPr>
      </w:pPr>
      <w:r w:rsidRPr="00DA0820">
        <w:rPr>
          <w:rFonts w:eastAsia="MS Mincho"/>
          <w:b/>
          <w:lang w:eastAsia="ja-JP"/>
        </w:rPr>
        <w:t xml:space="preserve">Этапы </w:t>
      </w:r>
      <w:r w:rsidR="00557977">
        <w:rPr>
          <w:rFonts w:eastAsia="MS Mincho"/>
          <w:b/>
          <w:lang w:eastAsia="ja-JP"/>
        </w:rPr>
        <w:t>промежуточной аттестации</w:t>
      </w:r>
      <w:r w:rsidRPr="00DA0820">
        <w:rPr>
          <w:rFonts w:eastAsia="MS Mincho"/>
          <w:b/>
          <w:lang w:eastAsia="ja-JP"/>
        </w:rPr>
        <w:t>:</w:t>
      </w:r>
    </w:p>
    <w:p w:rsidR="00101ACD" w:rsidRPr="00DA0820" w:rsidRDefault="00101ACD" w:rsidP="00101ACD">
      <w:pPr>
        <w:jc w:val="both"/>
        <w:rPr>
          <w:rFonts w:eastAsia="MS Mincho"/>
          <w:b/>
          <w:lang w:eastAsia="ja-JP"/>
        </w:rPr>
      </w:pPr>
    </w:p>
    <w:p w:rsidR="00101ACD" w:rsidRPr="00932BEB" w:rsidRDefault="00101ACD" w:rsidP="00101ACD">
      <w:pPr>
        <w:numPr>
          <w:ilvl w:val="0"/>
          <w:numId w:val="1"/>
        </w:numPr>
        <w:jc w:val="both"/>
        <w:rPr>
          <w:rFonts w:eastAsia="MS Mincho"/>
          <w:lang w:eastAsia="ja-JP"/>
        </w:rPr>
      </w:pPr>
      <w:r w:rsidRPr="00932BEB">
        <w:rPr>
          <w:rFonts w:eastAsia="MS Mincho"/>
          <w:lang w:eastAsia="ja-JP"/>
        </w:rPr>
        <w:t>Тестовый контроль.</w:t>
      </w:r>
    </w:p>
    <w:p w:rsidR="00101ACD" w:rsidRPr="00932BEB" w:rsidRDefault="00101ACD" w:rsidP="00101ACD">
      <w:pPr>
        <w:jc w:val="both"/>
        <w:rPr>
          <w:rFonts w:eastAsia="MS Mincho"/>
          <w:lang w:eastAsia="ja-JP"/>
        </w:rPr>
      </w:pPr>
    </w:p>
    <w:p w:rsidR="00101ACD" w:rsidRPr="00932BEB" w:rsidRDefault="00101ACD" w:rsidP="00101ACD">
      <w:pPr>
        <w:numPr>
          <w:ilvl w:val="0"/>
          <w:numId w:val="1"/>
        </w:numPr>
        <w:jc w:val="both"/>
        <w:rPr>
          <w:rFonts w:eastAsia="MS Mincho"/>
          <w:lang w:eastAsia="ja-JP"/>
        </w:rPr>
      </w:pPr>
      <w:r w:rsidRPr="00932BEB">
        <w:rPr>
          <w:rFonts w:eastAsia="MS Mincho"/>
          <w:lang w:eastAsia="ja-JP"/>
        </w:rPr>
        <w:t>Собеседование по билету, включающего два теоретических вопроса, ситуационную задачу, рентгенограмму органов грудной клетки</w:t>
      </w:r>
    </w:p>
    <w:p w:rsidR="00101ACD" w:rsidRPr="00932BEB" w:rsidRDefault="00101ACD" w:rsidP="00101ACD">
      <w:pPr>
        <w:pStyle w:val="a3"/>
        <w:rPr>
          <w:rFonts w:eastAsia="MS Mincho"/>
          <w:lang w:eastAsia="ja-JP"/>
        </w:rPr>
      </w:pPr>
    </w:p>
    <w:p w:rsidR="00101ACD" w:rsidRPr="00DA0820" w:rsidRDefault="00101ACD" w:rsidP="00101ACD">
      <w:pPr>
        <w:ind w:left="360"/>
        <w:jc w:val="both"/>
        <w:rPr>
          <w:rFonts w:eastAsia="MS Mincho"/>
          <w:lang w:eastAsia="ja-JP"/>
        </w:rPr>
      </w:pPr>
      <w:r>
        <w:rPr>
          <w:rFonts w:eastAsia="MS Mincho"/>
          <w:lang w:eastAsia="ja-JP"/>
        </w:rPr>
        <w:t>П</w:t>
      </w:r>
      <w:r w:rsidRPr="00DA0820">
        <w:rPr>
          <w:rFonts w:eastAsia="MS Mincho"/>
          <w:lang w:eastAsia="ja-JP"/>
        </w:rPr>
        <w:t>роверяется способность экзаменуемого в использовании приобретенных знаний в виде устного собеседования по билету из 2-х теоретических  вопросов.</w:t>
      </w:r>
    </w:p>
    <w:p w:rsidR="00101ACD" w:rsidRPr="00932BEB" w:rsidRDefault="00101ACD" w:rsidP="00101ACD">
      <w:pPr>
        <w:jc w:val="both"/>
        <w:rPr>
          <w:rFonts w:eastAsia="MS Mincho"/>
          <w:lang w:eastAsia="ja-JP"/>
        </w:rPr>
      </w:pPr>
      <w:r w:rsidRPr="00932BEB">
        <w:rPr>
          <w:rFonts w:eastAsia="MS Mincho"/>
          <w:lang w:eastAsia="ja-JP"/>
        </w:rPr>
        <w:t xml:space="preserve">Решение ситуационной задачи - проверяется способность экзаменуемого в использовании приобретенных знаний, умений и практических навыков для решения профессиональных задач на примере </w:t>
      </w:r>
      <w:r w:rsidR="00DB46E3">
        <w:rPr>
          <w:rFonts w:eastAsia="MS Mincho"/>
          <w:lang w:eastAsia="ja-JP"/>
        </w:rPr>
        <w:t>ответа на 5 вопросов ситуационной задачи</w:t>
      </w:r>
      <w:r w:rsidRPr="00932BEB">
        <w:rPr>
          <w:rFonts w:eastAsia="MS Mincho"/>
          <w:lang w:eastAsia="ja-JP"/>
        </w:rPr>
        <w:t>.</w:t>
      </w:r>
      <w:r w:rsidR="00DB46E3">
        <w:rPr>
          <w:rFonts w:eastAsia="MS Mincho"/>
          <w:lang w:eastAsia="ja-JP"/>
        </w:rPr>
        <w:t xml:space="preserve"> </w:t>
      </w:r>
    </w:p>
    <w:p w:rsidR="00101ACD" w:rsidRPr="00932BEB" w:rsidRDefault="00101ACD" w:rsidP="00101ACD">
      <w:pPr>
        <w:jc w:val="both"/>
        <w:rPr>
          <w:rFonts w:eastAsia="MS Mincho"/>
          <w:lang w:eastAsia="ja-JP"/>
        </w:rPr>
      </w:pPr>
      <w:r w:rsidRPr="00932BEB">
        <w:rPr>
          <w:rFonts w:eastAsia="MS Mincho"/>
          <w:lang w:eastAsia="ja-JP"/>
        </w:rPr>
        <w:t>Описание рентгено</w:t>
      </w:r>
      <w:r>
        <w:rPr>
          <w:rFonts w:eastAsia="MS Mincho"/>
          <w:lang w:eastAsia="ja-JP"/>
        </w:rPr>
        <w:t>в</w:t>
      </w:r>
      <w:r w:rsidRPr="00932BEB">
        <w:rPr>
          <w:rFonts w:eastAsia="MS Mincho"/>
          <w:lang w:eastAsia="ja-JP"/>
        </w:rPr>
        <w:t>ского снимка органов грудной клетки - проверяется способность экзаменуемого в использовании приобретенных знаний, умений и практических навыков для решения профессиональных задач на примере описания рентгено</w:t>
      </w:r>
      <w:r>
        <w:rPr>
          <w:rFonts w:eastAsia="MS Mincho"/>
          <w:lang w:eastAsia="ja-JP"/>
        </w:rPr>
        <w:t>вс</w:t>
      </w:r>
      <w:r w:rsidRPr="00932BEB">
        <w:rPr>
          <w:rFonts w:eastAsia="MS Mincho"/>
          <w:lang w:eastAsia="ja-JP"/>
        </w:rPr>
        <w:t>кого снимка.</w:t>
      </w:r>
    </w:p>
    <w:p w:rsidR="00101ACD" w:rsidRPr="00932BEB" w:rsidRDefault="00101ACD" w:rsidP="00101ACD">
      <w:pPr>
        <w:jc w:val="both"/>
        <w:rPr>
          <w:rFonts w:eastAsia="MS Mincho"/>
          <w:lang w:eastAsia="ja-JP"/>
        </w:rPr>
      </w:pPr>
      <w:r w:rsidRPr="00932BEB">
        <w:rPr>
          <w:rFonts w:eastAsia="MS Mincho"/>
          <w:lang w:eastAsia="ja-JP"/>
        </w:rPr>
        <w:t xml:space="preserve">   </w:t>
      </w:r>
    </w:p>
    <w:p w:rsidR="00101ACD" w:rsidRPr="00DA0820" w:rsidRDefault="00101ACD" w:rsidP="00101ACD">
      <w:pPr>
        <w:tabs>
          <w:tab w:val="left" w:pos="284"/>
        </w:tabs>
        <w:spacing w:line="276" w:lineRule="auto"/>
        <w:contextualSpacing/>
        <w:jc w:val="center"/>
        <w:rPr>
          <w:rFonts w:eastAsia="TimesNewRomanPSMT"/>
          <w:b/>
          <w:lang w:eastAsia="en-US"/>
        </w:rPr>
      </w:pPr>
      <w:r w:rsidRPr="00DA0820">
        <w:rPr>
          <w:rFonts w:eastAsia="TimesNewRomanPSMT"/>
          <w:b/>
          <w:lang w:eastAsia="en-US"/>
        </w:rPr>
        <w:t xml:space="preserve">Описание шкалы оценивания </w:t>
      </w:r>
      <w:r>
        <w:rPr>
          <w:rFonts w:eastAsia="TimesNewRomanPSMT"/>
          <w:b/>
          <w:lang w:eastAsia="en-US"/>
        </w:rPr>
        <w:t xml:space="preserve">итогового </w:t>
      </w:r>
      <w:r w:rsidRPr="00DA0820">
        <w:rPr>
          <w:rFonts w:eastAsia="TimesNewRomanPSMT"/>
          <w:b/>
          <w:lang w:eastAsia="en-US"/>
        </w:rPr>
        <w:t>тестирования</w:t>
      </w:r>
    </w:p>
    <w:p w:rsidR="00101ACD" w:rsidRPr="00DA0820" w:rsidRDefault="00101ACD" w:rsidP="00101ACD">
      <w:pPr>
        <w:tabs>
          <w:tab w:val="left" w:pos="284"/>
        </w:tabs>
        <w:spacing w:line="276" w:lineRule="auto"/>
        <w:contextualSpacing/>
        <w:jc w:val="center"/>
        <w:rPr>
          <w:b/>
          <w:lang w:eastAsia="en-US"/>
        </w:rPr>
      </w:pPr>
    </w:p>
    <w:p w:rsidR="00101ACD" w:rsidRPr="00DA0820" w:rsidRDefault="00101ACD" w:rsidP="00101ACD">
      <w:pPr>
        <w:spacing w:line="276" w:lineRule="auto"/>
        <w:ind w:firstLine="709"/>
        <w:jc w:val="both"/>
        <w:rPr>
          <w:i/>
          <w:lang w:eastAsia="en-US"/>
        </w:rPr>
      </w:pPr>
      <w:r w:rsidRPr="00932BEB">
        <w:rPr>
          <w:lang w:eastAsia="en-US"/>
        </w:rPr>
        <w:t xml:space="preserve">Тестирование студентов проводится с целью контроля теоретических знаний по всем разделам дисциплины. </w:t>
      </w:r>
      <w:r w:rsidRPr="00DA0820">
        <w:rPr>
          <w:lang w:eastAsia="en-US"/>
        </w:rPr>
        <w:t>Предлагается один вариант тестов из 50 вопросов по основным разделам дисциплины. Результаты считаются положительными при правильном решении более 70% вопросов</w:t>
      </w:r>
      <w:r w:rsidRPr="00DA0820">
        <w:rPr>
          <w:i/>
          <w:lang w:eastAsia="en-US"/>
        </w:rPr>
        <w:t>.</w:t>
      </w:r>
    </w:p>
    <w:p w:rsidR="00101ACD" w:rsidRDefault="00101ACD" w:rsidP="00101ACD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  <w:r w:rsidRPr="00DA0820">
        <w:rPr>
          <w:lang w:eastAsia="en-US"/>
        </w:rPr>
        <w:t xml:space="preserve">Тестовый контроль осуществляется методом компьютерного тестирования. </w:t>
      </w:r>
    </w:p>
    <w:p w:rsidR="00101ACD" w:rsidRPr="00A1673A" w:rsidRDefault="00101ACD" w:rsidP="00101ACD">
      <w:pPr>
        <w:widowControl w:val="0"/>
        <w:tabs>
          <w:tab w:val="num" w:pos="643"/>
          <w:tab w:val="left" w:pos="1080"/>
        </w:tabs>
        <w:snapToGrid w:val="0"/>
        <w:jc w:val="both"/>
        <w:rPr>
          <w:b/>
          <w:i/>
        </w:rPr>
      </w:pPr>
      <w:r w:rsidRPr="00A1673A">
        <w:rPr>
          <w:b/>
          <w:i/>
        </w:rPr>
        <w:t>Описание шкалы оценивания</w:t>
      </w:r>
    </w:p>
    <w:p w:rsidR="00101ACD" w:rsidRDefault="00101ACD" w:rsidP="00101ACD">
      <w:pPr>
        <w:widowControl w:val="0"/>
        <w:tabs>
          <w:tab w:val="num" w:pos="643"/>
          <w:tab w:val="left" w:pos="1080"/>
        </w:tabs>
        <w:snapToGrid w:val="0"/>
        <w:jc w:val="both"/>
      </w:pPr>
      <w:r>
        <w:t>90–100 баллов – выставляется, если студент правильно ответил на 90% вопросов теста.</w:t>
      </w:r>
    </w:p>
    <w:p w:rsidR="00101ACD" w:rsidRDefault="00101ACD" w:rsidP="00101ACD">
      <w:pPr>
        <w:widowControl w:val="0"/>
        <w:tabs>
          <w:tab w:val="num" w:pos="643"/>
          <w:tab w:val="left" w:pos="1080"/>
        </w:tabs>
        <w:snapToGrid w:val="0"/>
        <w:jc w:val="both"/>
      </w:pPr>
      <w:r>
        <w:t>80–89 баллов – выставляется, если студент правильно ответил от 80% до 89% вопросов теста.</w:t>
      </w:r>
    </w:p>
    <w:p w:rsidR="00101ACD" w:rsidRDefault="00101ACD" w:rsidP="00101ACD">
      <w:pPr>
        <w:widowControl w:val="0"/>
        <w:tabs>
          <w:tab w:val="num" w:pos="643"/>
          <w:tab w:val="left" w:pos="1080"/>
        </w:tabs>
        <w:snapToGrid w:val="0"/>
        <w:jc w:val="both"/>
      </w:pPr>
      <w:r>
        <w:t>70–79 баллов – выставляется, если студент правильно ответил от 70% до 79% вопросов теста.</w:t>
      </w:r>
    </w:p>
    <w:p w:rsidR="00101ACD" w:rsidRPr="00217A89" w:rsidRDefault="00101ACD" w:rsidP="00101ACD">
      <w:pPr>
        <w:widowControl w:val="0"/>
        <w:tabs>
          <w:tab w:val="num" w:pos="643"/>
          <w:tab w:val="left" w:pos="1080"/>
        </w:tabs>
        <w:snapToGrid w:val="0"/>
        <w:jc w:val="both"/>
      </w:pPr>
      <w:r>
        <w:t>Менее 70 баллов – выставляется, если студент правильно ответил менее 69% вопросов теста.</w:t>
      </w:r>
    </w:p>
    <w:p w:rsidR="00101ACD" w:rsidRPr="00AB0750" w:rsidRDefault="00101ACD" w:rsidP="00101ACD">
      <w:pPr>
        <w:tabs>
          <w:tab w:val="num" w:pos="0"/>
        </w:tabs>
        <w:jc w:val="both"/>
        <w:rPr>
          <w:b/>
        </w:rPr>
      </w:pPr>
    </w:p>
    <w:p w:rsidR="00101ACD" w:rsidRPr="00DA0820" w:rsidRDefault="00101ACD" w:rsidP="00101ACD">
      <w:pPr>
        <w:spacing w:line="276" w:lineRule="auto"/>
        <w:ind w:firstLine="709"/>
        <w:jc w:val="both"/>
        <w:rPr>
          <w:lang w:eastAsia="en-US"/>
        </w:rPr>
      </w:pPr>
    </w:p>
    <w:p w:rsidR="00101ACD" w:rsidRPr="00DA0820" w:rsidRDefault="00101ACD" w:rsidP="00101ACD">
      <w:pPr>
        <w:spacing w:line="276" w:lineRule="auto"/>
        <w:jc w:val="center"/>
        <w:rPr>
          <w:b/>
        </w:rPr>
      </w:pPr>
      <w:r w:rsidRPr="00DA0820">
        <w:rPr>
          <w:b/>
        </w:rPr>
        <w:t>Диапазон баллов и критерии оценки экзамена</w:t>
      </w:r>
    </w:p>
    <w:p w:rsidR="00101ACD" w:rsidRPr="00DA0820" w:rsidRDefault="00101ACD" w:rsidP="00101ACD">
      <w:pPr>
        <w:spacing w:line="276" w:lineRule="auto"/>
        <w:jc w:val="center"/>
        <w:rPr>
          <w:b/>
        </w:rPr>
      </w:pPr>
    </w:p>
    <w:tbl>
      <w:tblPr>
        <w:tblW w:w="0" w:type="auto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5"/>
        <w:gridCol w:w="6605"/>
      </w:tblGrid>
      <w:tr w:rsidR="00101ACD" w:rsidRPr="00DA0820" w:rsidTr="00471A1E">
        <w:trPr>
          <w:trHeight w:val="521"/>
        </w:trPr>
        <w:tc>
          <w:tcPr>
            <w:tcW w:w="2560" w:type="dxa"/>
          </w:tcPr>
          <w:p w:rsidR="00101ACD" w:rsidRPr="00A1673A" w:rsidRDefault="00101ACD" w:rsidP="00471A1E">
            <w:pPr>
              <w:spacing w:line="276" w:lineRule="auto"/>
              <w:ind w:left="-97"/>
              <w:jc w:val="center"/>
            </w:pPr>
            <w:r w:rsidRPr="00A1673A">
              <w:t xml:space="preserve">Оценка </w:t>
            </w:r>
          </w:p>
        </w:tc>
        <w:tc>
          <w:tcPr>
            <w:tcW w:w="7266" w:type="dxa"/>
          </w:tcPr>
          <w:p w:rsidR="00101ACD" w:rsidRPr="00A1673A" w:rsidRDefault="00101ACD" w:rsidP="00471A1E">
            <w:pPr>
              <w:spacing w:line="276" w:lineRule="auto"/>
              <w:ind w:left="-97"/>
              <w:jc w:val="center"/>
            </w:pPr>
            <w:r w:rsidRPr="00A1673A">
              <w:t>Критерии оценки</w:t>
            </w:r>
          </w:p>
        </w:tc>
      </w:tr>
      <w:tr w:rsidR="00101ACD" w:rsidRPr="00DA0820" w:rsidTr="00471A1E">
        <w:trPr>
          <w:trHeight w:val="571"/>
        </w:trPr>
        <w:tc>
          <w:tcPr>
            <w:tcW w:w="2560" w:type="dxa"/>
          </w:tcPr>
          <w:p w:rsidR="00101ACD" w:rsidRPr="00A1673A" w:rsidRDefault="00101ACD" w:rsidP="00471A1E">
            <w:pPr>
              <w:spacing w:line="276" w:lineRule="auto"/>
              <w:ind w:left="-97"/>
              <w:jc w:val="both"/>
            </w:pPr>
            <w:r w:rsidRPr="00A1673A">
              <w:t>Отлично</w:t>
            </w:r>
          </w:p>
          <w:p w:rsidR="00101ACD" w:rsidRPr="00DA0820" w:rsidRDefault="00101ACD" w:rsidP="00471A1E">
            <w:pPr>
              <w:spacing w:line="276" w:lineRule="auto"/>
              <w:ind w:left="-97"/>
              <w:jc w:val="both"/>
              <w:rPr>
                <w:b/>
              </w:rPr>
            </w:pPr>
            <w:r w:rsidRPr="00A1673A">
              <w:t>90-100 баллов</w:t>
            </w:r>
          </w:p>
        </w:tc>
        <w:tc>
          <w:tcPr>
            <w:tcW w:w="7266" w:type="dxa"/>
          </w:tcPr>
          <w:p w:rsidR="00101ACD" w:rsidRPr="00DA0820" w:rsidRDefault="00101ACD" w:rsidP="00471A1E">
            <w:pPr>
              <w:spacing w:line="276" w:lineRule="auto"/>
              <w:ind w:left="-97"/>
            </w:pPr>
            <w:r w:rsidRPr="00DA0820">
              <w:t>Тестовый контроль  –  90-100%</w:t>
            </w:r>
          </w:p>
          <w:p w:rsidR="00101ACD" w:rsidRPr="00DA0820" w:rsidRDefault="00101ACD" w:rsidP="00471A1E">
            <w:pPr>
              <w:spacing w:line="276" w:lineRule="auto"/>
              <w:ind w:left="-97"/>
            </w:pPr>
            <w:r w:rsidRPr="00DA0820">
              <w:t>Правильные, подробные ответы на оба теоретических вопроса билета.</w:t>
            </w:r>
            <w:r w:rsidR="00DB46E3">
              <w:t xml:space="preserve"> (9-10 баллов)</w:t>
            </w:r>
          </w:p>
          <w:p w:rsidR="00101ACD" w:rsidRPr="00DA0820" w:rsidRDefault="00101ACD" w:rsidP="00471A1E">
            <w:pPr>
              <w:spacing w:line="276" w:lineRule="auto"/>
              <w:ind w:left="-97"/>
            </w:pPr>
            <w:r w:rsidRPr="00DA0820">
              <w:t xml:space="preserve">Правильное, подробное описание рентгенограммы органов грудной клетки, включая все рентгенологические синдромы. </w:t>
            </w:r>
            <w:r w:rsidRPr="00DA0820">
              <w:lastRenderedPageBreak/>
              <w:t>Выделение ведущего рентгенологического синдрома.</w:t>
            </w:r>
            <w:r w:rsidR="00DB46E3">
              <w:t xml:space="preserve"> (9-10 баллов).</w:t>
            </w:r>
          </w:p>
          <w:p w:rsidR="00101ACD" w:rsidRPr="00DA0820" w:rsidRDefault="00101ACD" w:rsidP="00471A1E">
            <w:pPr>
              <w:shd w:val="clear" w:color="auto" w:fill="FFFFFF"/>
              <w:spacing w:line="276" w:lineRule="auto"/>
              <w:ind w:firstLine="709"/>
              <w:jc w:val="both"/>
              <w:rPr>
                <w:color w:val="000000"/>
              </w:rPr>
            </w:pPr>
            <w:r w:rsidRPr="00DA0820">
              <w:t xml:space="preserve">Верное решение ситуационной задачи: </w:t>
            </w:r>
            <w:r w:rsidRPr="00DA0820">
              <w:rPr>
                <w:color w:val="000000"/>
              </w:rPr>
              <w:t>комплексная оценка предложенной клинической ситуации; знание теоретического материала с учетом междисциплинарных связей; правильная постановка предварительного диагноза, предложение обследования согласно современным рекомендациям, с учетом клинической ситуации; последовательное, уверенное выполнение клинико-лабораторных этапов обследования.</w:t>
            </w:r>
            <w:r w:rsidR="00DB46E3">
              <w:t xml:space="preserve"> </w:t>
            </w:r>
            <w:r w:rsidR="00DB46E3" w:rsidRPr="00DB46E3">
              <w:rPr>
                <w:color w:val="000000"/>
              </w:rPr>
              <w:t>(9-10 баллов).</w:t>
            </w:r>
          </w:p>
          <w:p w:rsidR="00101ACD" w:rsidRPr="00DA0820" w:rsidRDefault="00101ACD" w:rsidP="00471A1E">
            <w:pPr>
              <w:spacing w:line="276" w:lineRule="auto"/>
              <w:ind w:left="-97"/>
            </w:pPr>
          </w:p>
        </w:tc>
      </w:tr>
      <w:tr w:rsidR="00101ACD" w:rsidRPr="00DA0820" w:rsidTr="00471A1E">
        <w:trPr>
          <w:trHeight w:val="551"/>
        </w:trPr>
        <w:tc>
          <w:tcPr>
            <w:tcW w:w="2560" w:type="dxa"/>
          </w:tcPr>
          <w:p w:rsidR="00101ACD" w:rsidRPr="00A1673A" w:rsidRDefault="00101ACD" w:rsidP="00471A1E">
            <w:pPr>
              <w:spacing w:line="276" w:lineRule="auto"/>
              <w:ind w:left="-97"/>
              <w:jc w:val="both"/>
            </w:pPr>
            <w:r w:rsidRPr="00A1673A">
              <w:lastRenderedPageBreak/>
              <w:t>Хорошо</w:t>
            </w:r>
          </w:p>
          <w:p w:rsidR="00101ACD" w:rsidRPr="00DA0820" w:rsidRDefault="00101ACD" w:rsidP="00471A1E">
            <w:pPr>
              <w:spacing w:line="276" w:lineRule="auto"/>
              <w:ind w:left="-97"/>
              <w:jc w:val="both"/>
              <w:rPr>
                <w:b/>
              </w:rPr>
            </w:pPr>
            <w:r w:rsidRPr="00A1673A">
              <w:t>80 – 89 баллов</w:t>
            </w:r>
          </w:p>
        </w:tc>
        <w:tc>
          <w:tcPr>
            <w:tcW w:w="7266" w:type="dxa"/>
          </w:tcPr>
          <w:p w:rsidR="00101ACD" w:rsidRPr="00DA0820" w:rsidRDefault="00101ACD" w:rsidP="00471A1E">
            <w:pPr>
              <w:spacing w:line="276" w:lineRule="auto"/>
              <w:ind w:left="-97"/>
              <w:jc w:val="both"/>
            </w:pPr>
            <w:r w:rsidRPr="00DA0820">
              <w:t>Тестовый контроль  –  80 - 89%.</w:t>
            </w:r>
          </w:p>
          <w:p w:rsidR="00101ACD" w:rsidRPr="00DA0820" w:rsidRDefault="00101ACD" w:rsidP="00471A1E">
            <w:pPr>
              <w:spacing w:line="276" w:lineRule="auto"/>
              <w:ind w:left="-97"/>
            </w:pPr>
            <w:r w:rsidRPr="00DA0820">
              <w:t>Правильные ответы на оба теоретических вопроса билета с незначительными неточностями.</w:t>
            </w:r>
            <w:r w:rsidR="00DB46E3">
              <w:t xml:space="preserve"> (8-9 баллов)</w:t>
            </w:r>
          </w:p>
          <w:p w:rsidR="00101ACD" w:rsidRPr="00DA0820" w:rsidRDefault="00101ACD" w:rsidP="00471A1E">
            <w:pPr>
              <w:spacing w:line="276" w:lineRule="auto"/>
              <w:ind w:left="-97"/>
              <w:jc w:val="both"/>
            </w:pPr>
            <w:r w:rsidRPr="00DA0820">
              <w:t>Правильное описание рентгенограммы органов грудной клетки</w:t>
            </w:r>
            <w:r w:rsidR="00DB46E3">
              <w:t>, с незначительными замечаниями</w:t>
            </w:r>
            <w:r w:rsidRPr="00DA0820">
              <w:t>. Выделение ведущего рентгенологического синдрома.</w:t>
            </w:r>
            <w:r w:rsidR="00DB46E3">
              <w:t xml:space="preserve"> (8-9 баллов)</w:t>
            </w:r>
          </w:p>
          <w:p w:rsidR="00101ACD" w:rsidRPr="00DA0820" w:rsidRDefault="00101ACD" w:rsidP="00471A1E">
            <w:pPr>
              <w:spacing w:line="276" w:lineRule="auto"/>
              <w:ind w:left="-97"/>
              <w:jc w:val="both"/>
            </w:pPr>
            <w:r w:rsidRPr="00DA0820">
              <w:t xml:space="preserve">Решение ситуационной задачи: </w:t>
            </w:r>
            <w:r w:rsidRPr="00DA0820">
              <w:rPr>
                <w:color w:val="000000"/>
              </w:rPr>
              <w:t>– комплексная оценка предложенной ситуации, незначительные затруднения при ответе на теоретические вопросы; неполное раскрытие междисциплинарных связей; правильная постановка предварительного диа</w:t>
            </w:r>
            <w:r>
              <w:rPr>
                <w:color w:val="000000"/>
              </w:rPr>
              <w:t>г</w:t>
            </w:r>
            <w:r w:rsidRPr="00DA0820">
              <w:rPr>
                <w:color w:val="000000"/>
              </w:rPr>
              <w:t>ноза, правильный выбор тактики лечения; логическое обоснование теоретических вопросов с дополнительными комментариями педагога; последовательное, уверенное выполнение клинико-лабораторных этапов диагностики</w:t>
            </w:r>
            <w:r w:rsidR="00DB46E3">
              <w:rPr>
                <w:color w:val="000000"/>
              </w:rPr>
              <w:t xml:space="preserve"> (8-9 баллов)</w:t>
            </w:r>
          </w:p>
        </w:tc>
      </w:tr>
      <w:tr w:rsidR="00101ACD" w:rsidRPr="00DA0820" w:rsidTr="00471A1E">
        <w:trPr>
          <w:trHeight w:val="417"/>
        </w:trPr>
        <w:tc>
          <w:tcPr>
            <w:tcW w:w="2560" w:type="dxa"/>
          </w:tcPr>
          <w:p w:rsidR="00101ACD" w:rsidRPr="00A1673A" w:rsidRDefault="00101ACD" w:rsidP="00471A1E">
            <w:pPr>
              <w:spacing w:line="276" w:lineRule="auto"/>
              <w:ind w:left="-97"/>
              <w:jc w:val="both"/>
            </w:pPr>
            <w:r w:rsidRPr="00A1673A">
              <w:t>Удовлетворительно</w:t>
            </w:r>
          </w:p>
          <w:p w:rsidR="00101ACD" w:rsidRPr="00DA0820" w:rsidRDefault="00101ACD" w:rsidP="00471A1E">
            <w:pPr>
              <w:spacing w:line="276" w:lineRule="auto"/>
              <w:ind w:left="-97"/>
              <w:jc w:val="both"/>
              <w:rPr>
                <w:b/>
              </w:rPr>
            </w:pPr>
            <w:r w:rsidRPr="00A1673A">
              <w:t>70 – 79 баллов</w:t>
            </w:r>
          </w:p>
        </w:tc>
        <w:tc>
          <w:tcPr>
            <w:tcW w:w="7266" w:type="dxa"/>
          </w:tcPr>
          <w:p w:rsidR="00101ACD" w:rsidRPr="00DA0820" w:rsidRDefault="00101ACD" w:rsidP="00471A1E">
            <w:pPr>
              <w:spacing w:line="276" w:lineRule="auto"/>
              <w:ind w:left="-97"/>
              <w:jc w:val="both"/>
            </w:pPr>
            <w:r w:rsidRPr="00DA0820">
              <w:t>Тестовый контроль  –  70 - 79%.</w:t>
            </w:r>
          </w:p>
          <w:p w:rsidR="00101ACD" w:rsidRPr="00DA0820" w:rsidRDefault="00101ACD" w:rsidP="00471A1E">
            <w:pPr>
              <w:spacing w:line="276" w:lineRule="auto"/>
              <w:ind w:left="-97"/>
            </w:pPr>
            <w:r w:rsidRPr="00DA0820">
              <w:t>Ответы на один  или два вопроса билета неполные, неточные.</w:t>
            </w:r>
            <w:r w:rsidR="0093627F">
              <w:t xml:space="preserve"> (7 баллов)</w:t>
            </w:r>
          </w:p>
          <w:p w:rsidR="00101ACD" w:rsidRPr="00DA0820" w:rsidRDefault="00101ACD" w:rsidP="00471A1E">
            <w:pPr>
              <w:spacing w:line="276" w:lineRule="auto"/>
              <w:ind w:left="-97"/>
            </w:pPr>
            <w:r w:rsidRPr="00DA0820">
              <w:t xml:space="preserve">Верное описание </w:t>
            </w:r>
            <w:r w:rsidR="0093627F" w:rsidRPr="0093627F">
              <w:t>рентгенограммы органов грудной клетки</w:t>
            </w:r>
            <w:r w:rsidR="0093627F">
              <w:t xml:space="preserve">, </w:t>
            </w:r>
            <w:proofErr w:type="spellStart"/>
            <w:r w:rsidR="0093627F">
              <w:t>неверноеопределение</w:t>
            </w:r>
            <w:proofErr w:type="spellEnd"/>
            <w:r w:rsidR="0093627F" w:rsidRPr="0093627F">
              <w:t xml:space="preserve"> </w:t>
            </w:r>
            <w:r w:rsidRPr="00DA0820">
              <w:t>ведущего рентгенологического синдрома при составлении протокола рентгенограммы органов грудной клетки.</w:t>
            </w:r>
            <w:r w:rsidR="0093627F">
              <w:t xml:space="preserve"> (7 баллов)</w:t>
            </w:r>
          </w:p>
          <w:p w:rsidR="00101ACD" w:rsidRPr="00DA0820" w:rsidRDefault="00101ACD" w:rsidP="00471A1E">
            <w:pPr>
              <w:spacing w:line="276" w:lineRule="auto"/>
              <w:ind w:left="-97"/>
            </w:pPr>
            <w:r w:rsidRPr="00DA0820">
              <w:t xml:space="preserve">Решение ситуационной задачи: </w:t>
            </w:r>
            <w:r w:rsidRPr="00DA0820">
              <w:rPr>
                <w:color w:val="000000"/>
              </w:rPr>
              <w:t>затруднения с комплексной оценкой предложенной ситуации; неполный ответ, требующий наводящих вопросов педагога; предложен вариант обследования, без учета современных клинический рекомендаций, правильное, последовательное, но неуверенное выполнение клинико-лабораторных этапов диагностики.</w:t>
            </w:r>
            <w:r w:rsidR="0093627F">
              <w:rPr>
                <w:color w:val="000000"/>
              </w:rPr>
              <w:t xml:space="preserve"> (7 баллов)</w:t>
            </w:r>
          </w:p>
        </w:tc>
      </w:tr>
      <w:tr w:rsidR="00101ACD" w:rsidRPr="00DA0820" w:rsidTr="00471A1E">
        <w:trPr>
          <w:trHeight w:val="551"/>
        </w:trPr>
        <w:tc>
          <w:tcPr>
            <w:tcW w:w="2560" w:type="dxa"/>
          </w:tcPr>
          <w:p w:rsidR="00101ACD" w:rsidRPr="00A1673A" w:rsidRDefault="00101ACD" w:rsidP="00471A1E">
            <w:pPr>
              <w:spacing w:line="276" w:lineRule="auto"/>
              <w:ind w:left="-97"/>
              <w:jc w:val="both"/>
            </w:pPr>
            <w:r w:rsidRPr="00A1673A">
              <w:t>Неудовлетворительно</w:t>
            </w:r>
          </w:p>
          <w:p w:rsidR="00101ACD" w:rsidRPr="00DA0820" w:rsidRDefault="00101ACD" w:rsidP="00471A1E">
            <w:pPr>
              <w:spacing w:line="276" w:lineRule="auto"/>
              <w:ind w:left="-97"/>
              <w:jc w:val="both"/>
              <w:rPr>
                <w:b/>
              </w:rPr>
            </w:pPr>
            <w:r w:rsidRPr="00A1673A">
              <w:t>менее 70 баллов</w:t>
            </w:r>
          </w:p>
        </w:tc>
        <w:tc>
          <w:tcPr>
            <w:tcW w:w="7266" w:type="dxa"/>
          </w:tcPr>
          <w:p w:rsidR="00101ACD" w:rsidRPr="00DA0820" w:rsidRDefault="00101ACD" w:rsidP="00471A1E">
            <w:pPr>
              <w:spacing w:line="276" w:lineRule="auto"/>
              <w:ind w:left="-97"/>
            </w:pPr>
            <w:r w:rsidRPr="00DA0820">
              <w:t xml:space="preserve"> Тестовый контроль  –  менее 70%</w:t>
            </w:r>
          </w:p>
          <w:p w:rsidR="00101ACD" w:rsidRPr="00DA0820" w:rsidRDefault="00101ACD" w:rsidP="00471A1E">
            <w:pPr>
              <w:spacing w:line="276" w:lineRule="auto"/>
              <w:ind w:left="-97"/>
            </w:pPr>
            <w:r w:rsidRPr="00DA0820">
              <w:t>Неправильные ответы на  один или оба вопроса билета.</w:t>
            </w:r>
            <w:r w:rsidR="0093627F">
              <w:t xml:space="preserve"> 6-7 баллов</w:t>
            </w:r>
          </w:p>
          <w:p w:rsidR="00101ACD" w:rsidRPr="00DA0820" w:rsidRDefault="00101ACD" w:rsidP="00471A1E">
            <w:pPr>
              <w:spacing w:line="276" w:lineRule="auto"/>
              <w:ind w:left="-97"/>
            </w:pPr>
            <w:r w:rsidRPr="00DA0820">
              <w:lastRenderedPageBreak/>
              <w:t>Неправильно определен ведущий рентгенологический синдром при составлении протокола описания рентгенограммы органов грудной клетки</w:t>
            </w:r>
            <w:r w:rsidR="0093627F">
              <w:t>.</w:t>
            </w:r>
            <w:r w:rsidRPr="00DA0820">
              <w:t xml:space="preserve"> </w:t>
            </w:r>
            <w:r w:rsidR="0093627F">
              <w:t>6 баллов</w:t>
            </w:r>
          </w:p>
          <w:p w:rsidR="00101ACD" w:rsidRPr="00DA0820" w:rsidRDefault="00101ACD" w:rsidP="00471A1E">
            <w:pPr>
              <w:shd w:val="clear" w:color="auto" w:fill="FFFFFF"/>
              <w:spacing w:line="276" w:lineRule="auto"/>
              <w:ind w:firstLine="709"/>
              <w:jc w:val="both"/>
            </w:pPr>
            <w:r w:rsidRPr="00DA0820">
              <w:t>Решение ситуационной задачи:</w:t>
            </w:r>
            <w:r w:rsidRPr="00DA0820">
              <w:rPr>
                <w:color w:val="000000"/>
              </w:rPr>
              <w:t xml:space="preserve"> неверная оценка ситуации; неправильная постановка предварительного диагноза, неправильное обследование, приводящая к ухудшению ситуации, нарушению безопасности пациента; неправильное выполнение клинико-лабораторных этапов диагностики.</w:t>
            </w:r>
            <w:r w:rsidR="0093627F">
              <w:rPr>
                <w:color w:val="000000"/>
              </w:rPr>
              <w:t xml:space="preserve"> 6 баллов</w:t>
            </w:r>
          </w:p>
        </w:tc>
      </w:tr>
    </w:tbl>
    <w:p w:rsidR="00101ACD" w:rsidRDefault="00101ACD" w:rsidP="00101ACD">
      <w:pPr>
        <w:pStyle w:val="1"/>
        <w:spacing w:after="0" w:line="240" w:lineRule="auto"/>
        <w:ind w:left="0" w:firstLine="708"/>
        <w:rPr>
          <w:rFonts w:ascii="Times New Roman" w:hAnsi="Times New Roman"/>
          <w:i/>
          <w:sz w:val="20"/>
          <w:szCs w:val="20"/>
        </w:rPr>
      </w:pPr>
    </w:p>
    <w:p w:rsidR="00445C6E" w:rsidRDefault="00445C6E" w:rsidP="00445C6E">
      <w:pPr>
        <w:keepNext/>
        <w:jc w:val="center"/>
        <w:outlineLvl w:val="0"/>
        <w:rPr>
          <w:b/>
          <w:bCs/>
          <w:szCs w:val="20"/>
        </w:rPr>
      </w:pPr>
      <w:r>
        <w:rPr>
          <w:b/>
          <w:bCs/>
          <w:szCs w:val="20"/>
        </w:rPr>
        <w:t xml:space="preserve">Перечень экзаменационных вопросов по дисциплине «Фтизиатрия» </w:t>
      </w:r>
    </w:p>
    <w:p w:rsidR="00445C6E" w:rsidRPr="00445C6E" w:rsidRDefault="00445C6E" w:rsidP="00445C6E">
      <w:pPr>
        <w:keepNext/>
        <w:jc w:val="center"/>
        <w:outlineLvl w:val="0"/>
        <w:rPr>
          <w:b/>
          <w:bCs/>
          <w:szCs w:val="20"/>
        </w:rPr>
      </w:pPr>
      <w:r>
        <w:rPr>
          <w:b/>
          <w:bCs/>
          <w:szCs w:val="20"/>
        </w:rPr>
        <w:t>для промежуточной аттестации 6 курса л</w:t>
      </w:r>
      <w:r w:rsidRPr="00445C6E">
        <w:rPr>
          <w:b/>
          <w:bCs/>
          <w:szCs w:val="20"/>
        </w:rPr>
        <w:t>ечебн</w:t>
      </w:r>
      <w:r>
        <w:rPr>
          <w:b/>
          <w:bCs/>
          <w:szCs w:val="20"/>
        </w:rPr>
        <w:t>ого</w:t>
      </w:r>
      <w:r w:rsidRPr="00445C6E">
        <w:rPr>
          <w:b/>
          <w:bCs/>
          <w:szCs w:val="20"/>
        </w:rPr>
        <w:t xml:space="preserve"> факультет</w:t>
      </w:r>
      <w:r>
        <w:rPr>
          <w:b/>
          <w:bCs/>
          <w:szCs w:val="20"/>
        </w:rPr>
        <w:t>а</w:t>
      </w:r>
    </w:p>
    <w:p w:rsidR="00445C6E" w:rsidRDefault="00445C6E" w:rsidP="00445C6E">
      <w:pPr>
        <w:rPr>
          <w:szCs w:val="20"/>
        </w:rPr>
      </w:pPr>
    </w:p>
    <w:p w:rsidR="00445C6E" w:rsidRPr="00445C6E" w:rsidRDefault="00445C6E" w:rsidP="00445C6E">
      <w:pPr>
        <w:jc w:val="center"/>
        <w:rPr>
          <w:b/>
          <w:szCs w:val="20"/>
        </w:rPr>
      </w:pPr>
      <w:r w:rsidRPr="00445C6E">
        <w:rPr>
          <w:b/>
          <w:szCs w:val="20"/>
        </w:rPr>
        <w:t>Раздел 1.</w:t>
      </w:r>
    </w:p>
    <w:p w:rsidR="00445C6E" w:rsidRPr="00445C6E" w:rsidRDefault="00445C6E" w:rsidP="00445C6E">
      <w:pPr>
        <w:keepNext/>
        <w:numPr>
          <w:ilvl w:val="0"/>
          <w:numId w:val="2"/>
        </w:numPr>
        <w:jc w:val="both"/>
        <w:outlineLvl w:val="0"/>
        <w:rPr>
          <w:bCs/>
          <w:szCs w:val="20"/>
        </w:rPr>
      </w:pPr>
      <w:r w:rsidRPr="00445C6E">
        <w:rPr>
          <w:bCs/>
          <w:szCs w:val="20"/>
        </w:rPr>
        <w:t>Работа учреждений общей лечебно-профилактической сети по выявлению и профилактике туберкулеза. Группы лиц с повышенным риском заболевания туберкулезом, методы их обследования и проведения профилактики туберкулеза.</w:t>
      </w:r>
    </w:p>
    <w:p w:rsidR="00445C6E" w:rsidRPr="00445C6E" w:rsidRDefault="00445C6E" w:rsidP="00445C6E">
      <w:pPr>
        <w:rPr>
          <w:szCs w:val="20"/>
        </w:rPr>
      </w:pPr>
    </w:p>
    <w:p w:rsidR="00445C6E" w:rsidRPr="00445C6E" w:rsidRDefault="00445C6E" w:rsidP="00445C6E">
      <w:pPr>
        <w:keepNext/>
        <w:numPr>
          <w:ilvl w:val="0"/>
          <w:numId w:val="2"/>
        </w:numPr>
        <w:jc w:val="both"/>
        <w:outlineLvl w:val="0"/>
        <w:rPr>
          <w:bCs/>
          <w:szCs w:val="20"/>
        </w:rPr>
      </w:pPr>
      <w:r w:rsidRPr="00445C6E">
        <w:rPr>
          <w:bCs/>
          <w:szCs w:val="20"/>
        </w:rPr>
        <w:t>Организация выявления больных туберкулёзом (выявление при обращении, активное выявление). Понятие о раннем, своевременном и позднем выявлении туберкулеза, оценка эпидемиологической опасности больного. Эпидемиологическое и клиническое значение своевременного выявления больных туберкулезом.</w:t>
      </w:r>
    </w:p>
    <w:p w:rsidR="00445C6E" w:rsidRPr="00445C6E" w:rsidRDefault="00445C6E" w:rsidP="00445C6E">
      <w:pPr>
        <w:ind w:firstLine="708"/>
        <w:rPr>
          <w:szCs w:val="20"/>
        </w:rPr>
      </w:pPr>
    </w:p>
    <w:p w:rsidR="00445C6E" w:rsidRPr="00445C6E" w:rsidRDefault="00445C6E" w:rsidP="00445C6E">
      <w:pPr>
        <w:ind w:left="708"/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 xml:space="preserve">Особенности эпидемического процесса при туберкулезе и факторы, определяющие его развитие. Инфицированность микобактериями туберкулеза, заболеваемость, распространенность, смертность от туберкулеза, их значение в определении эпидемиологической ситуации. </w:t>
      </w:r>
    </w:p>
    <w:p w:rsidR="00445C6E" w:rsidRPr="00445C6E" w:rsidRDefault="00445C6E" w:rsidP="00445C6E">
      <w:pPr>
        <w:ind w:left="708"/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>Этиология туберкулеза. Виды микобактерий туберкулеза, морфологическое строение и свойства. Патогенность и вирулентность микобактерий. Биологическая изменчивость микобактерий. Начальная и приобретенная лекарственная устойчивость.</w:t>
      </w:r>
    </w:p>
    <w:p w:rsidR="00445C6E" w:rsidRPr="00445C6E" w:rsidRDefault="00445C6E" w:rsidP="00445C6E">
      <w:pPr>
        <w:ind w:left="708"/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 xml:space="preserve">Патогенез туберкулеза Заражение микобактериями туберкулеза. Входные ворота инфекции. Гематогенный, </w:t>
      </w:r>
      <w:proofErr w:type="spellStart"/>
      <w:r w:rsidRPr="00445C6E">
        <w:rPr>
          <w:szCs w:val="20"/>
        </w:rPr>
        <w:t>бронхогенный</w:t>
      </w:r>
      <w:proofErr w:type="spellEnd"/>
      <w:r w:rsidRPr="00445C6E">
        <w:rPr>
          <w:szCs w:val="20"/>
        </w:rPr>
        <w:t xml:space="preserve"> и </w:t>
      </w:r>
      <w:proofErr w:type="spellStart"/>
      <w:r w:rsidRPr="00445C6E">
        <w:rPr>
          <w:szCs w:val="20"/>
        </w:rPr>
        <w:t>лимфогенный</w:t>
      </w:r>
      <w:proofErr w:type="spellEnd"/>
      <w:r w:rsidRPr="00445C6E">
        <w:rPr>
          <w:szCs w:val="20"/>
        </w:rPr>
        <w:t xml:space="preserve"> пути распространения микобактерий в организме человека. Местные и общие реакции организма на туберкулезную инфекцию. Инфицирование микобактериями и заболевание туберкулезом. Туберкулезная гранулема. Первичный, и вторичный периоды туберкулезной инфекции.</w:t>
      </w:r>
    </w:p>
    <w:p w:rsidR="00445C6E" w:rsidRPr="00445C6E" w:rsidRDefault="00445C6E" w:rsidP="00445C6E">
      <w:pPr>
        <w:ind w:left="708"/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>Факторы повышенного риска развития туберкулеза</w:t>
      </w:r>
    </w:p>
    <w:p w:rsidR="00445C6E" w:rsidRPr="00445C6E" w:rsidRDefault="00445C6E" w:rsidP="00445C6E">
      <w:pPr>
        <w:ind w:left="708"/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 xml:space="preserve">Микробиологическая диагностика туберкулеза. Особенности микроскопии и посева материала на МБТ. </w:t>
      </w:r>
      <w:proofErr w:type="spellStart"/>
      <w:r w:rsidRPr="00445C6E">
        <w:rPr>
          <w:szCs w:val="20"/>
          <w:lang w:val="en-US"/>
        </w:rPr>
        <w:t>Bactek</w:t>
      </w:r>
      <w:proofErr w:type="spellEnd"/>
      <w:r w:rsidRPr="00445C6E">
        <w:rPr>
          <w:szCs w:val="20"/>
        </w:rPr>
        <w:t xml:space="preserve">. Обнаружение </w:t>
      </w:r>
      <w:proofErr w:type="spellStart"/>
      <w:r w:rsidRPr="00445C6E">
        <w:rPr>
          <w:szCs w:val="20"/>
        </w:rPr>
        <w:t>бактериовыделения</w:t>
      </w:r>
      <w:proofErr w:type="spellEnd"/>
      <w:r w:rsidRPr="00445C6E">
        <w:rPr>
          <w:szCs w:val="20"/>
        </w:rPr>
        <w:t xml:space="preserve"> методом полимеразной цепной реакции. </w:t>
      </w:r>
    </w:p>
    <w:p w:rsidR="00445C6E" w:rsidRPr="00445C6E" w:rsidRDefault="00445C6E" w:rsidP="00445C6E">
      <w:pPr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 xml:space="preserve">Иммунодиагностика (проба Манту, проба с препаратом </w:t>
      </w:r>
      <w:proofErr w:type="spellStart"/>
      <w:r w:rsidRPr="00445C6E">
        <w:rPr>
          <w:szCs w:val="20"/>
        </w:rPr>
        <w:t>Диаскинтест</w:t>
      </w:r>
      <w:proofErr w:type="spellEnd"/>
      <w:r w:rsidRPr="00445C6E">
        <w:rPr>
          <w:szCs w:val="20"/>
        </w:rPr>
        <w:t>: характеристика препаратов, техника постановки, интерпретация результатов)</w:t>
      </w:r>
    </w:p>
    <w:p w:rsidR="00445C6E" w:rsidRPr="00445C6E" w:rsidRDefault="00445C6E" w:rsidP="00445C6E">
      <w:pPr>
        <w:ind w:left="708"/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>Дифференциальная диагностика поствакцинальной и постинфекционной аллергии</w:t>
      </w:r>
    </w:p>
    <w:p w:rsidR="00445C6E" w:rsidRPr="00445C6E" w:rsidRDefault="00445C6E" w:rsidP="00445C6E">
      <w:pPr>
        <w:ind w:left="708"/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>Лучевая диагностика туберкулеза легких и средостения, Алгоритмы описания патологических образований в легких и средостении. Рентгенологические синдромы туберкулеза органов дыхания.</w:t>
      </w:r>
    </w:p>
    <w:p w:rsidR="00445C6E" w:rsidRPr="00445C6E" w:rsidRDefault="00445C6E" w:rsidP="00445C6E">
      <w:pPr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>Характеристики противотуберкулезного иммунитета. Вакцинация БЦЖ, БЦЖ-М, техника, показания, противопоказания</w:t>
      </w:r>
    </w:p>
    <w:p w:rsidR="00445C6E" w:rsidRPr="00445C6E" w:rsidRDefault="00445C6E" w:rsidP="00445C6E">
      <w:pPr>
        <w:ind w:left="708"/>
        <w:rPr>
          <w:szCs w:val="20"/>
        </w:rPr>
      </w:pPr>
    </w:p>
    <w:p w:rsidR="00445C6E" w:rsidRPr="00445C6E" w:rsidRDefault="00445C6E" w:rsidP="00445C6E">
      <w:pPr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 xml:space="preserve">Санитарная профилактика туберкулеза. Классификация очагов туберкулезной инфекции.  Социальная профилактика туберкулеза </w:t>
      </w:r>
      <w:proofErr w:type="spellStart"/>
      <w:r w:rsidRPr="00445C6E">
        <w:rPr>
          <w:szCs w:val="20"/>
        </w:rPr>
        <w:t>Химиопрофилактика</w:t>
      </w:r>
      <w:proofErr w:type="spellEnd"/>
      <w:r w:rsidRPr="00445C6E">
        <w:rPr>
          <w:szCs w:val="20"/>
        </w:rPr>
        <w:t xml:space="preserve"> туберкулеза</w:t>
      </w:r>
    </w:p>
    <w:p w:rsidR="00445C6E" w:rsidRPr="00445C6E" w:rsidRDefault="00445C6E" w:rsidP="00445C6E">
      <w:pPr>
        <w:ind w:left="180"/>
        <w:rPr>
          <w:szCs w:val="20"/>
        </w:rPr>
      </w:pPr>
    </w:p>
    <w:p w:rsidR="00445C6E" w:rsidRPr="00445C6E" w:rsidRDefault="00445C6E" w:rsidP="00445C6E">
      <w:pPr>
        <w:ind w:left="708"/>
        <w:rPr>
          <w:szCs w:val="20"/>
        </w:rPr>
      </w:pPr>
    </w:p>
    <w:p w:rsidR="00445C6E" w:rsidRPr="00445C6E" w:rsidRDefault="00445C6E" w:rsidP="00445C6E">
      <w:pPr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>Химиотерапия туберкулеза – основные принципы. Основные и резервные    противотуберкулезные химиопрепараты. Понятие о лекарственной устойчивости, ее виды.</w:t>
      </w:r>
    </w:p>
    <w:p w:rsidR="00445C6E" w:rsidRPr="00445C6E" w:rsidRDefault="00445C6E" w:rsidP="00445C6E">
      <w:pPr>
        <w:rPr>
          <w:szCs w:val="20"/>
        </w:rPr>
      </w:pPr>
    </w:p>
    <w:p w:rsidR="00445C6E" w:rsidRPr="00445C6E" w:rsidRDefault="00445C6E" w:rsidP="00445C6E">
      <w:pPr>
        <w:numPr>
          <w:ilvl w:val="0"/>
          <w:numId w:val="2"/>
        </w:numPr>
        <w:rPr>
          <w:szCs w:val="20"/>
        </w:rPr>
      </w:pPr>
      <w:r w:rsidRPr="00445C6E">
        <w:rPr>
          <w:szCs w:val="20"/>
        </w:rPr>
        <w:t>Понятие «вираж туберкулиновой чувствительности»: определение, значение. Тактика ведения детей с виражем.</w:t>
      </w:r>
    </w:p>
    <w:p w:rsidR="00445C6E" w:rsidRPr="00445C6E" w:rsidRDefault="00445C6E" w:rsidP="00445C6E">
      <w:pPr>
        <w:keepNext/>
        <w:jc w:val="center"/>
        <w:outlineLvl w:val="0"/>
        <w:rPr>
          <w:b/>
          <w:bCs/>
          <w:szCs w:val="20"/>
        </w:rPr>
      </w:pPr>
    </w:p>
    <w:p w:rsidR="00445C6E" w:rsidRPr="00445C6E" w:rsidRDefault="00445C6E" w:rsidP="00445C6E">
      <w:pPr>
        <w:keepNext/>
        <w:jc w:val="center"/>
        <w:outlineLvl w:val="0"/>
        <w:rPr>
          <w:b/>
          <w:bCs/>
          <w:szCs w:val="20"/>
        </w:rPr>
      </w:pPr>
    </w:p>
    <w:p w:rsidR="00445C6E" w:rsidRPr="00445C6E" w:rsidRDefault="00445C6E" w:rsidP="00445C6E">
      <w:pPr>
        <w:keepNext/>
        <w:jc w:val="center"/>
        <w:outlineLvl w:val="0"/>
        <w:rPr>
          <w:b/>
          <w:bCs/>
          <w:szCs w:val="20"/>
        </w:rPr>
      </w:pPr>
      <w:r>
        <w:rPr>
          <w:b/>
          <w:bCs/>
          <w:szCs w:val="20"/>
        </w:rPr>
        <w:t>Раздел 2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Клиническая классификация туберкулеза. Разделы классификации, отражающие основные клинические формы, характеристику туберкулезного процесса и его осложнений, остаточные изменения после излеченного туберкулеза. Формулировка диагноза туберкулеза.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Туберкулезная интоксикация: патогенез, виды, особенности и трудности диагностики и дифференциальной диагностики.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Туберкулез внутригрудных лимфатических узлов – патогенез, формы, клинические проявления, особенности диагностики и лечения. Осложнения ТВГЛУ.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Первичный туберкулезный комплекс – патогенез, особенности течения, клинические проявления, особенности диагностики и лечения. Осложнения ПТК. Исход ПТК.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Латентная туберкулезная инфекция (определение, тактика)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Туберкулезный менингит – патогенез, особенности клиники, течения. Диагностика, лечение, исходы.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Острый гематогенно-диссеминированный туберкулез. Патогенез, формы, клинические проявления. Диагностика и дифференциальная диагностика. Лечение.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Подострый и хронический диссеминированный туберкулез – патогенез, особенности течения и клиники. Диагностика, лечение.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Очаговый туберкулез: патогенез, классификация, клиническая картина, особенности диагностики, определение активности.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Инфильтративный туберкулез – классификация, клинические формы. Диагностика и дифференциальная диагностика.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proofErr w:type="spellStart"/>
      <w:r w:rsidRPr="00445C6E">
        <w:rPr>
          <w:szCs w:val="20"/>
        </w:rPr>
        <w:t>Туберкулома</w:t>
      </w:r>
      <w:proofErr w:type="spellEnd"/>
      <w:r w:rsidRPr="00445C6E">
        <w:rPr>
          <w:szCs w:val="20"/>
        </w:rPr>
        <w:t>: классификация. клиника, диагностика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 xml:space="preserve">Кавернозный, Фиброзно-кавернозный и </w:t>
      </w:r>
      <w:proofErr w:type="spellStart"/>
      <w:r w:rsidRPr="00445C6E">
        <w:rPr>
          <w:szCs w:val="20"/>
        </w:rPr>
        <w:t>цирротический</w:t>
      </w:r>
      <w:proofErr w:type="spellEnd"/>
      <w:r w:rsidRPr="00445C6E">
        <w:rPr>
          <w:szCs w:val="20"/>
        </w:rPr>
        <w:t xml:space="preserve"> туберкулез легких – особенности и условия формирования «</w:t>
      </w:r>
      <w:proofErr w:type="spellStart"/>
      <w:r w:rsidRPr="00445C6E">
        <w:rPr>
          <w:szCs w:val="20"/>
        </w:rPr>
        <w:t>гиперхронических</w:t>
      </w:r>
      <w:proofErr w:type="spellEnd"/>
      <w:r w:rsidRPr="00445C6E">
        <w:rPr>
          <w:szCs w:val="20"/>
        </w:rPr>
        <w:t>» деструктивных форм туберкулеза. Клинические проявления, особенности диагностики.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Казеозная пневмония, диагностика, лечение и дифференциальная диагностика.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 xml:space="preserve">Туберкулезный плеврит, виды, особенности патогенеза и клиники, дифференциальная диагностика. 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>Туберкулез периферических лимфатических узлов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lastRenderedPageBreak/>
        <w:t>Туберкулез и ВИЧ-инфекция</w:t>
      </w:r>
    </w:p>
    <w:p w:rsidR="00445C6E" w:rsidRPr="00445C6E" w:rsidRDefault="00445C6E" w:rsidP="00445C6E">
      <w:pPr>
        <w:keepNext/>
        <w:numPr>
          <w:ilvl w:val="1"/>
          <w:numId w:val="2"/>
        </w:numPr>
        <w:outlineLvl w:val="1"/>
        <w:rPr>
          <w:iCs/>
          <w:szCs w:val="20"/>
        </w:rPr>
      </w:pPr>
      <w:r w:rsidRPr="00445C6E">
        <w:rPr>
          <w:iCs/>
          <w:szCs w:val="20"/>
        </w:rPr>
        <w:t>Спонтанный пневмоторакс: клиника, диагностика, неотложные мероприятия</w:t>
      </w:r>
    </w:p>
    <w:p w:rsidR="00445C6E" w:rsidRPr="00445C6E" w:rsidRDefault="00445C6E" w:rsidP="00445C6E">
      <w:pPr>
        <w:numPr>
          <w:ilvl w:val="1"/>
          <w:numId w:val="2"/>
        </w:numPr>
        <w:rPr>
          <w:szCs w:val="20"/>
        </w:rPr>
      </w:pPr>
      <w:r w:rsidRPr="00445C6E">
        <w:rPr>
          <w:szCs w:val="20"/>
        </w:rPr>
        <w:t xml:space="preserve">Легочное кровотечение – этиология, патогенез, классификация, клинические проявления. Диагностика и тактика на </w:t>
      </w:r>
      <w:proofErr w:type="spellStart"/>
      <w:r w:rsidRPr="00445C6E">
        <w:rPr>
          <w:szCs w:val="20"/>
        </w:rPr>
        <w:t>догоспитальном</w:t>
      </w:r>
      <w:proofErr w:type="spellEnd"/>
      <w:r w:rsidRPr="00445C6E">
        <w:rPr>
          <w:szCs w:val="20"/>
        </w:rPr>
        <w:t xml:space="preserve"> и госпитальном этапах.</w:t>
      </w:r>
    </w:p>
    <w:p w:rsidR="00445C6E" w:rsidRPr="00445C6E" w:rsidRDefault="00445C6E" w:rsidP="00445C6E">
      <w:pPr>
        <w:ind w:left="360"/>
        <w:rPr>
          <w:szCs w:val="20"/>
        </w:rPr>
      </w:pPr>
    </w:p>
    <w:p w:rsidR="00101ACD" w:rsidRDefault="00101ACD" w:rsidP="00101ACD">
      <w:pPr>
        <w:pStyle w:val="1"/>
        <w:spacing w:after="0" w:line="240" w:lineRule="auto"/>
        <w:ind w:left="0" w:firstLine="708"/>
        <w:rPr>
          <w:rFonts w:ascii="Times New Roman" w:hAnsi="Times New Roman"/>
          <w:i/>
          <w:sz w:val="20"/>
          <w:szCs w:val="20"/>
        </w:rPr>
      </w:pPr>
    </w:p>
    <w:p w:rsidR="00101ACD" w:rsidRDefault="00101ACD" w:rsidP="00101ACD">
      <w:pPr>
        <w:pStyle w:val="1"/>
        <w:spacing w:after="0" w:line="240" w:lineRule="auto"/>
        <w:ind w:left="0" w:firstLine="708"/>
        <w:rPr>
          <w:rFonts w:ascii="Times New Roman" w:hAnsi="Times New Roman"/>
          <w:i/>
          <w:sz w:val="20"/>
          <w:szCs w:val="20"/>
        </w:rPr>
      </w:pPr>
    </w:p>
    <w:p w:rsidR="00101ACD" w:rsidRDefault="00101ACD" w:rsidP="00101ACD">
      <w:pPr>
        <w:pStyle w:val="1"/>
        <w:spacing w:after="0" w:line="240" w:lineRule="auto"/>
        <w:ind w:left="0" w:firstLine="708"/>
        <w:rPr>
          <w:rFonts w:ascii="Times New Roman" w:hAnsi="Times New Roman"/>
          <w:i/>
          <w:sz w:val="20"/>
          <w:szCs w:val="20"/>
        </w:rPr>
      </w:pPr>
    </w:p>
    <w:p w:rsidR="00101ACD" w:rsidRDefault="00101ACD" w:rsidP="00101ACD">
      <w:pPr>
        <w:pStyle w:val="1"/>
        <w:spacing w:after="0" w:line="240" w:lineRule="auto"/>
        <w:ind w:left="0" w:firstLine="708"/>
        <w:rPr>
          <w:rFonts w:ascii="Times New Roman" w:hAnsi="Times New Roman"/>
          <w:i/>
          <w:sz w:val="20"/>
          <w:szCs w:val="20"/>
        </w:rPr>
      </w:pPr>
    </w:p>
    <w:p w:rsidR="002C7CBE" w:rsidRPr="002C7CBE" w:rsidRDefault="002C7CBE" w:rsidP="002C7CBE">
      <w:pPr>
        <w:ind w:firstLine="708"/>
        <w:jc w:val="center"/>
      </w:pPr>
    </w:p>
    <w:p w:rsidR="002C7CBE" w:rsidRDefault="002C7CBE" w:rsidP="002C7CBE">
      <w:pPr>
        <w:ind w:firstLine="708"/>
        <w:jc w:val="center"/>
      </w:pPr>
    </w:p>
    <w:p w:rsidR="002C7CBE" w:rsidRDefault="002C7CBE" w:rsidP="002C7CBE">
      <w:pPr>
        <w:ind w:firstLine="708"/>
        <w:rPr>
          <w:b/>
          <w:i/>
        </w:rPr>
      </w:pPr>
      <w:r w:rsidRPr="00FF0DBB">
        <w:rPr>
          <w:b/>
          <w:i/>
        </w:rPr>
        <w:t>Пример экзаменационного билета</w:t>
      </w:r>
    </w:p>
    <w:p w:rsidR="00FF0DBB" w:rsidRPr="00FF0DBB" w:rsidRDefault="00FF0DBB" w:rsidP="002C7CBE">
      <w:pPr>
        <w:ind w:firstLine="708"/>
        <w:rPr>
          <w:b/>
          <w:i/>
        </w:rPr>
      </w:pPr>
    </w:p>
    <w:p w:rsidR="002C7CBE" w:rsidRPr="002C7CBE" w:rsidRDefault="002C7CBE" w:rsidP="002C7CBE">
      <w:pPr>
        <w:ind w:firstLine="708"/>
        <w:jc w:val="center"/>
      </w:pPr>
      <w:r w:rsidRPr="002C7CBE">
        <w:t>ФГБОУ ВО «Казанский ГМУ» Минздрава России</w:t>
      </w:r>
    </w:p>
    <w:p w:rsidR="002C7CBE" w:rsidRPr="002C7CBE" w:rsidRDefault="002C7CBE" w:rsidP="002C7CBE">
      <w:pPr>
        <w:ind w:firstLine="708"/>
        <w:jc w:val="center"/>
      </w:pPr>
    </w:p>
    <w:p w:rsidR="002C7CBE" w:rsidRPr="002C7CBE" w:rsidRDefault="002C7CBE" w:rsidP="002C7CBE">
      <w:pPr>
        <w:ind w:firstLine="708"/>
        <w:jc w:val="center"/>
      </w:pPr>
      <w:r w:rsidRPr="002C7CBE">
        <w:t xml:space="preserve">Кафедра </w:t>
      </w:r>
      <w:proofErr w:type="spellStart"/>
      <w:r w:rsidRPr="002C7CBE">
        <w:t>фтизиопульмонологии</w:t>
      </w:r>
      <w:proofErr w:type="spellEnd"/>
    </w:p>
    <w:p w:rsidR="002C7CBE" w:rsidRPr="002C7CBE" w:rsidRDefault="002C7CBE" w:rsidP="002C7CBE">
      <w:pPr>
        <w:ind w:firstLine="708"/>
        <w:jc w:val="center"/>
      </w:pPr>
    </w:p>
    <w:p w:rsidR="002C7CBE" w:rsidRPr="002C7CBE" w:rsidRDefault="002C7CBE" w:rsidP="002C7CBE">
      <w:pPr>
        <w:ind w:firstLine="708"/>
        <w:jc w:val="center"/>
        <w:rPr>
          <w:b/>
        </w:rPr>
      </w:pPr>
      <w:r w:rsidRPr="002C7CBE">
        <w:rPr>
          <w:b/>
        </w:rPr>
        <w:t>Экзаменационный билет № 10</w:t>
      </w:r>
    </w:p>
    <w:p w:rsidR="002C7CBE" w:rsidRPr="002C7CBE" w:rsidRDefault="002C7CBE" w:rsidP="002C7CBE">
      <w:pPr>
        <w:ind w:firstLine="708"/>
        <w:jc w:val="center"/>
        <w:rPr>
          <w:b/>
        </w:rPr>
      </w:pPr>
    </w:p>
    <w:p w:rsidR="002C7CBE" w:rsidRPr="002C7CBE" w:rsidRDefault="002C7CBE" w:rsidP="002C7CBE">
      <w:pPr>
        <w:ind w:firstLine="708"/>
        <w:jc w:val="both"/>
      </w:pPr>
    </w:p>
    <w:p w:rsidR="002C7CBE" w:rsidRPr="002C7CBE" w:rsidRDefault="002C7CBE" w:rsidP="002C7CBE">
      <w:pPr>
        <w:numPr>
          <w:ilvl w:val="0"/>
          <w:numId w:val="3"/>
        </w:numPr>
        <w:contextualSpacing/>
        <w:jc w:val="both"/>
      </w:pPr>
      <w:r w:rsidRPr="002C7CBE">
        <w:t>Характеристики противотуберкулезного иммунитета. Вакцинация БЦЖ, БЦЖ-М, техника, показания, противопоказания</w:t>
      </w:r>
    </w:p>
    <w:p w:rsidR="002C7CBE" w:rsidRPr="002C7CBE" w:rsidRDefault="002C7CBE" w:rsidP="002C7CBE">
      <w:pPr>
        <w:jc w:val="both"/>
      </w:pPr>
    </w:p>
    <w:p w:rsidR="002C7CBE" w:rsidRPr="002C7CBE" w:rsidRDefault="002C7CBE" w:rsidP="002C7CBE">
      <w:pPr>
        <w:numPr>
          <w:ilvl w:val="0"/>
          <w:numId w:val="3"/>
        </w:numPr>
        <w:contextualSpacing/>
      </w:pPr>
      <w:r w:rsidRPr="002C7CBE">
        <w:t xml:space="preserve"> Инфильтративный туберкулез – классификация, клинические формы. Диагностика и дифференциальная диагностика.</w:t>
      </w:r>
    </w:p>
    <w:p w:rsidR="002C7CBE" w:rsidRPr="002C7CBE" w:rsidRDefault="002C7CBE" w:rsidP="002C7CBE">
      <w:pPr>
        <w:ind w:left="720"/>
        <w:contextualSpacing/>
      </w:pPr>
    </w:p>
    <w:p w:rsidR="002C7CBE" w:rsidRPr="002C7CBE" w:rsidRDefault="002C7CBE" w:rsidP="002C7CBE">
      <w:pPr>
        <w:numPr>
          <w:ilvl w:val="0"/>
          <w:numId w:val="3"/>
        </w:numPr>
        <w:contextualSpacing/>
        <w:jc w:val="both"/>
      </w:pPr>
      <w:r w:rsidRPr="002C7CBE">
        <w:t xml:space="preserve">Ситуационная задача </w:t>
      </w:r>
    </w:p>
    <w:p w:rsidR="002C7CBE" w:rsidRPr="002C7CBE" w:rsidRDefault="002C7CBE" w:rsidP="002C7CBE">
      <w:pPr>
        <w:ind w:firstLine="708"/>
        <w:jc w:val="both"/>
      </w:pPr>
    </w:p>
    <w:p w:rsidR="002C7CBE" w:rsidRPr="002C7CBE" w:rsidRDefault="002C7CBE" w:rsidP="002C7CBE">
      <w:pPr>
        <w:numPr>
          <w:ilvl w:val="0"/>
          <w:numId w:val="3"/>
        </w:numPr>
        <w:contextualSpacing/>
        <w:jc w:val="both"/>
      </w:pPr>
      <w:r w:rsidRPr="002C7CBE">
        <w:t>Рентгенограмма</w:t>
      </w:r>
    </w:p>
    <w:p w:rsidR="002C7CBE" w:rsidRPr="002C7CBE" w:rsidRDefault="002C7CBE" w:rsidP="002C7CBE">
      <w:pPr>
        <w:ind w:firstLine="708"/>
        <w:jc w:val="both"/>
      </w:pPr>
    </w:p>
    <w:p w:rsidR="002C7CBE" w:rsidRPr="002C7CBE" w:rsidRDefault="002C7CBE" w:rsidP="002C7CBE">
      <w:pPr>
        <w:ind w:firstLine="708"/>
        <w:jc w:val="both"/>
      </w:pPr>
    </w:p>
    <w:p w:rsidR="002C7CBE" w:rsidRPr="002C7CBE" w:rsidRDefault="002C7CBE" w:rsidP="002C7CBE">
      <w:pPr>
        <w:ind w:firstLine="708"/>
        <w:jc w:val="both"/>
      </w:pPr>
      <w:r w:rsidRPr="002C7CBE">
        <w:t xml:space="preserve">Заведующий кафедрой </w:t>
      </w:r>
      <w:proofErr w:type="spellStart"/>
      <w:r w:rsidRPr="002C7CBE">
        <w:t>фтизиопульмонологии</w:t>
      </w:r>
      <w:proofErr w:type="spellEnd"/>
      <w:r w:rsidRPr="002C7CBE">
        <w:t xml:space="preserve">, </w:t>
      </w:r>
    </w:p>
    <w:p w:rsidR="002C7CBE" w:rsidRPr="002C7CBE" w:rsidRDefault="002C7CBE" w:rsidP="002C7CBE">
      <w:pPr>
        <w:ind w:firstLine="708"/>
        <w:jc w:val="both"/>
      </w:pPr>
      <w:r w:rsidRPr="002C7CBE">
        <w:t xml:space="preserve"> ДМН, профессор                                  ______________                        </w:t>
      </w:r>
      <w:proofErr w:type="spellStart"/>
      <w:r w:rsidRPr="002C7CBE">
        <w:t>Визель</w:t>
      </w:r>
      <w:proofErr w:type="spellEnd"/>
      <w:r w:rsidRPr="002C7CBE">
        <w:t xml:space="preserve"> А.А.</w:t>
      </w:r>
    </w:p>
    <w:p w:rsidR="00AB52C9" w:rsidRDefault="00AB52C9"/>
    <w:p w:rsidR="0093627F" w:rsidRDefault="0093627F">
      <w:pPr>
        <w:rPr>
          <w:b/>
          <w:i/>
        </w:rPr>
      </w:pPr>
    </w:p>
    <w:p w:rsidR="0093627F" w:rsidRDefault="0093627F">
      <w:pPr>
        <w:rPr>
          <w:b/>
          <w:i/>
        </w:rPr>
      </w:pPr>
    </w:p>
    <w:p w:rsidR="005B4333" w:rsidRPr="0093627F" w:rsidRDefault="0093627F">
      <w:pPr>
        <w:rPr>
          <w:b/>
          <w:i/>
        </w:rPr>
      </w:pPr>
      <w:r w:rsidRPr="0093627F">
        <w:rPr>
          <w:b/>
          <w:i/>
        </w:rPr>
        <w:t>Примеры эталон</w:t>
      </w:r>
      <w:r>
        <w:rPr>
          <w:b/>
          <w:i/>
        </w:rPr>
        <w:t>ов</w:t>
      </w:r>
      <w:r w:rsidRPr="0093627F">
        <w:rPr>
          <w:b/>
          <w:i/>
        </w:rPr>
        <w:t xml:space="preserve"> ответов </w:t>
      </w:r>
    </w:p>
    <w:p w:rsidR="005B4333" w:rsidRDefault="005B4333"/>
    <w:p w:rsidR="006D09EF" w:rsidRPr="006D09EF" w:rsidRDefault="006D09EF" w:rsidP="006D09EF">
      <w:pPr>
        <w:ind w:firstLine="567"/>
        <w:jc w:val="both"/>
        <w:rPr>
          <w:b/>
          <w:szCs w:val="20"/>
        </w:rPr>
      </w:pPr>
      <w:r>
        <w:rPr>
          <w:b/>
          <w:szCs w:val="20"/>
        </w:rPr>
        <w:t>1.</w:t>
      </w:r>
      <w:r w:rsidRPr="006D09EF">
        <w:rPr>
          <w:b/>
          <w:szCs w:val="20"/>
        </w:rPr>
        <w:tab/>
        <w:t>Характеристики противотуберкулезного иммунитета. Вакцинация БЦЖ, БЦЖ-М, техника, показания, противопоказания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>
        <w:rPr>
          <w:szCs w:val="20"/>
        </w:rPr>
        <w:t>Ответ:</w:t>
      </w:r>
      <w:r w:rsidRPr="006D09EF">
        <w:rPr>
          <w:szCs w:val="20"/>
        </w:rPr>
        <w:t xml:space="preserve"> Иммунитет при туберкулезе может быть естественным и приобретенным либо в результате перенесенного заболевания, либо как следствие вакцинации. Живые микобактерии штамма БЦЖ-1, размножаясь в организме привитого, приводят к развитию длительного иммунитета к туберкулезу.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Характеристики противотуберкулезного иммунитета: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- Приобретенный (вырабатывается на основе врожденной резистентности при инфицировании организма МБТ или при противотуберкулезной вакцинации).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- Нестерильный (связан с наличием в организме живых и маловирулентных МБТ).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 xml:space="preserve">- Клеточно-гуморальный /преимущественно клеточный/ (сенсибилизированные Т-лимфоциты являются возбудителем повышенной чувствительности замедленного типа и осуществляют реакции, направленные на активацию фагоцитоза и др. компонентов иммунной защиты. Сенсибилизированные </w:t>
      </w:r>
      <w:proofErr w:type="gramStart"/>
      <w:r w:rsidRPr="006D09EF">
        <w:rPr>
          <w:szCs w:val="20"/>
        </w:rPr>
        <w:t>В-лимфоциты активируют</w:t>
      </w:r>
      <w:proofErr w:type="gramEnd"/>
      <w:r w:rsidRPr="006D09EF">
        <w:rPr>
          <w:szCs w:val="20"/>
        </w:rPr>
        <w:t xml:space="preserve"> выработку антител с отдельным компонентом клеточной стенки МБТ).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lastRenderedPageBreak/>
        <w:t>- Относительный (ослабление реактивности организма ведет к срыву иммунитета и возникновению активного туберкулезного процесса).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 xml:space="preserve">БЦЖ— (Бацилла </w:t>
      </w:r>
      <w:proofErr w:type="spellStart"/>
      <w:r w:rsidRPr="006D09EF">
        <w:rPr>
          <w:szCs w:val="20"/>
        </w:rPr>
        <w:t>Кальметта-Герена</w:t>
      </w:r>
      <w:proofErr w:type="spellEnd"/>
      <w:r w:rsidRPr="006D09EF">
        <w:rPr>
          <w:szCs w:val="20"/>
        </w:rPr>
        <w:t xml:space="preserve"> или </w:t>
      </w:r>
      <w:proofErr w:type="spellStart"/>
      <w:r w:rsidRPr="006D09EF">
        <w:rPr>
          <w:szCs w:val="20"/>
        </w:rPr>
        <w:t>Bacillus</w:t>
      </w:r>
      <w:proofErr w:type="spellEnd"/>
      <w:r w:rsidRPr="006D09EF">
        <w:rPr>
          <w:szCs w:val="20"/>
        </w:rPr>
        <w:t xml:space="preserve"> </w:t>
      </w:r>
      <w:proofErr w:type="spellStart"/>
      <w:r w:rsidRPr="006D09EF">
        <w:rPr>
          <w:szCs w:val="20"/>
        </w:rPr>
        <w:t>Calmette-Guérin</w:t>
      </w:r>
      <w:proofErr w:type="spellEnd"/>
      <w:r w:rsidRPr="006D09EF">
        <w:rPr>
          <w:szCs w:val="20"/>
        </w:rPr>
        <w:t xml:space="preserve">, BCG) — вакцина против туберкулёза, приготовленная из штамма ослабленной живой коровьей </w:t>
      </w:r>
      <w:proofErr w:type="spellStart"/>
      <w:r w:rsidRPr="006D09EF">
        <w:rPr>
          <w:szCs w:val="20"/>
        </w:rPr>
        <w:t>туберкулёзной</w:t>
      </w:r>
      <w:proofErr w:type="spellEnd"/>
      <w:r w:rsidRPr="006D09EF">
        <w:rPr>
          <w:szCs w:val="20"/>
        </w:rPr>
        <w:t xml:space="preserve"> палочки (лат. </w:t>
      </w:r>
      <w:proofErr w:type="spellStart"/>
      <w:r w:rsidRPr="006D09EF">
        <w:rPr>
          <w:szCs w:val="20"/>
        </w:rPr>
        <w:t>Mycobacterium</w:t>
      </w:r>
      <w:proofErr w:type="spellEnd"/>
      <w:r w:rsidRPr="006D09EF">
        <w:rPr>
          <w:szCs w:val="20"/>
        </w:rPr>
        <w:t xml:space="preserve"> </w:t>
      </w:r>
      <w:proofErr w:type="spellStart"/>
      <w:r w:rsidRPr="006D09EF">
        <w:rPr>
          <w:szCs w:val="20"/>
        </w:rPr>
        <w:t>bovis</w:t>
      </w:r>
      <w:proofErr w:type="spellEnd"/>
      <w:r w:rsidRPr="006D09EF">
        <w:rPr>
          <w:szCs w:val="20"/>
        </w:rPr>
        <w:t xml:space="preserve"> BCG), которая практически утратила вирулентность для человека, будучи специально выращенной в искусственной среде.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- первичная вакцинация здоровых новорождённых на 3-7 день жизни;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- ревакцинация детей в возрасте 6 - 7 лет.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БЦЖ-М — вакцина туберкулезная для активной специфической профилактика туберкулеза (для щадящей первичной иммунизации).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Показания для вакцинации вакциной БЦЖ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Первичную вакцинацию вакциной БЦЖ осуществляют здоровым новорожденным детям на 3-7 день жизни в субъектах Российской Федерации с показателями заболеваемости, превышающими 80 на 100 тыс. населения, а также при наличии в окружении новорожденного больных туберкулезом.</w:t>
      </w:r>
      <w:r w:rsidRPr="006D09EF">
        <w:rPr>
          <w:szCs w:val="20"/>
        </w:rPr>
        <w:cr/>
        <w:t>В территориях с неудовлетворительной эпидемиологической ситуацией по туберкулезу (показатель заболеваемости туберкулезом превышает 80 на 100 тыс. населения), препарат предназначен только для щадящей специфической профилактики туберкулеза им прививают: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Показания для вакцинации вакциной БЦЖ-М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Вакцина БЦЖ-М применяется для вакцинации всех новорожденных на территориях с удовлетворительной эпидемиологической ситуацией по туберкулезу (показатели заболеваемости туберкулезом не превышающие 80 на 100.тыс. населения).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- В отделениях выхаживания недоношенных новорожденных лечебных стационаров (2-ой этап выхаживания) - детей с массой тела 2300 г и более перед выпиской из стационара домой.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- В детских поликлиниках - детей, не получивших противотуберкулезную прививку в роддоме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Дети, которым не была проведена вакцинация в первые дни жизни, вакцинируются в течение первых двух месяцев в детской поликлинике или другой лечебно-профилактической медицинской организации без предварительной постановки пробы Манту с 2ТЕ ППД-Л.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 xml:space="preserve">Детям старше 2-месячного возраста перед вакцинацией необходима предварительная постановка пробы Манту с 2 ТЕ ППД-Л. Вакцинируются дети с отрицательной реакцией на туберкулин. Реакция считается отрицательной при полном отсутствии инфильтрата (гиперемии) или наличия </w:t>
      </w:r>
      <w:proofErr w:type="spellStart"/>
      <w:r w:rsidRPr="006D09EF">
        <w:rPr>
          <w:szCs w:val="20"/>
        </w:rPr>
        <w:t>уколочной</w:t>
      </w:r>
      <w:proofErr w:type="spellEnd"/>
      <w:r w:rsidRPr="006D09EF">
        <w:rPr>
          <w:szCs w:val="20"/>
        </w:rPr>
        <w:t xml:space="preserve"> реакции. Интервал между пробой Манту с 2ТЕ ППД-Л и вакцинацией должен быть не менее 3 дней и не более 2 недель.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 xml:space="preserve">Техника введения – </w:t>
      </w:r>
      <w:proofErr w:type="spellStart"/>
      <w:r w:rsidRPr="006D09EF">
        <w:rPr>
          <w:szCs w:val="20"/>
        </w:rPr>
        <w:t>внутрикожно</w:t>
      </w:r>
      <w:proofErr w:type="spellEnd"/>
      <w:r w:rsidRPr="006D09EF">
        <w:rPr>
          <w:szCs w:val="20"/>
        </w:rPr>
        <w:t>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Противопоказания к вакцинации БЦЖ: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 xml:space="preserve">- недоношенность 2-4 степени (при массе тела при рождении менее 2500 г); - острые заболевания (вакцинация откладывается до окончания острых проявлений заболевания и обострения хронических заболеваний), (внутриутробная инфекция, гнойно-септические заболевания, гемолитическая болезнь новорожденных среднетяжелой и тяжелой формы, тяжелые поражения нервной системы с выраженной неврологической симптоматикой, </w:t>
      </w:r>
      <w:proofErr w:type="spellStart"/>
      <w:r w:rsidRPr="006D09EF">
        <w:rPr>
          <w:szCs w:val="20"/>
        </w:rPr>
        <w:t>генерализованные</w:t>
      </w:r>
      <w:proofErr w:type="spellEnd"/>
      <w:r w:rsidRPr="006D09EF">
        <w:rPr>
          <w:szCs w:val="20"/>
        </w:rPr>
        <w:t xml:space="preserve"> кожные поражения и т.п.); - </w:t>
      </w:r>
      <w:proofErr w:type="spellStart"/>
      <w:r w:rsidRPr="006D09EF">
        <w:rPr>
          <w:szCs w:val="20"/>
        </w:rPr>
        <w:t>иммунодефицитные</w:t>
      </w:r>
      <w:proofErr w:type="spellEnd"/>
      <w:r w:rsidRPr="006D09EF">
        <w:rPr>
          <w:szCs w:val="20"/>
        </w:rPr>
        <w:t xml:space="preserve"> состояния; - новообразования злокачественные; - </w:t>
      </w:r>
      <w:proofErr w:type="spellStart"/>
      <w:r w:rsidRPr="006D09EF">
        <w:rPr>
          <w:szCs w:val="20"/>
        </w:rPr>
        <w:t>генерализованная</w:t>
      </w:r>
      <w:proofErr w:type="spellEnd"/>
      <w:r w:rsidRPr="006D09EF">
        <w:rPr>
          <w:szCs w:val="20"/>
        </w:rPr>
        <w:t xml:space="preserve"> БЦЖ – инфекция (включая лимфаденит, остит БЦЖ- этиологии, выявленные у других детей в семье); - ВИЧ-инфекция у ребенка.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>Противопоказания к вакцинации БЦЖ – М:</w:t>
      </w:r>
    </w:p>
    <w:p w:rsidR="006D09EF" w:rsidRPr="006D09EF" w:rsidRDefault="006D09EF" w:rsidP="006D09EF">
      <w:pPr>
        <w:ind w:firstLine="567"/>
        <w:jc w:val="both"/>
        <w:rPr>
          <w:szCs w:val="20"/>
        </w:rPr>
      </w:pPr>
      <w:r w:rsidRPr="006D09EF">
        <w:rPr>
          <w:szCs w:val="20"/>
        </w:rPr>
        <w:t xml:space="preserve">- недоношенность - масса тела при рождении менее 2300 г; - острые заболевания (вакцинация откладывается до окончания острых проявлений заболевания и обострения </w:t>
      </w:r>
      <w:r w:rsidRPr="006D09EF">
        <w:rPr>
          <w:szCs w:val="20"/>
        </w:rPr>
        <w:lastRenderedPageBreak/>
        <w:t xml:space="preserve">хронических заболеваний (внутриутробная инфекция, гнойно-септические заболевания, гемолитическая болезнь новорожденных среднетяжелой и тяжелой формы, тяжелые поражения нервной системы с выраженной неврологической симптоматикой, </w:t>
      </w:r>
      <w:proofErr w:type="spellStart"/>
      <w:r w:rsidRPr="006D09EF">
        <w:rPr>
          <w:szCs w:val="20"/>
        </w:rPr>
        <w:t>генерализованные</w:t>
      </w:r>
      <w:proofErr w:type="spellEnd"/>
      <w:r w:rsidRPr="006D09EF">
        <w:rPr>
          <w:szCs w:val="20"/>
        </w:rPr>
        <w:t xml:space="preserve"> кожные поражения и т.п.); - </w:t>
      </w:r>
      <w:proofErr w:type="spellStart"/>
      <w:r w:rsidRPr="006D09EF">
        <w:rPr>
          <w:szCs w:val="20"/>
        </w:rPr>
        <w:t>иммунодефицитные</w:t>
      </w:r>
      <w:proofErr w:type="spellEnd"/>
      <w:r w:rsidRPr="006D09EF">
        <w:rPr>
          <w:szCs w:val="20"/>
        </w:rPr>
        <w:t xml:space="preserve"> состояния; - злокачественные новообразования; - </w:t>
      </w:r>
      <w:proofErr w:type="spellStart"/>
      <w:r w:rsidRPr="006D09EF">
        <w:rPr>
          <w:szCs w:val="20"/>
        </w:rPr>
        <w:t>генерализованная</w:t>
      </w:r>
      <w:proofErr w:type="spellEnd"/>
      <w:r w:rsidRPr="006D09EF">
        <w:rPr>
          <w:szCs w:val="20"/>
        </w:rPr>
        <w:t xml:space="preserve"> БЦЖ – инфекция (включая лимфаденит, остит БЦЖ-этиологии, выявленные у других детей в семье).</w:t>
      </w:r>
    </w:p>
    <w:p w:rsidR="005B4333" w:rsidRDefault="005B4333"/>
    <w:p w:rsidR="00B00680" w:rsidRPr="00B00680" w:rsidRDefault="00B00680" w:rsidP="00B00680">
      <w:pPr>
        <w:pStyle w:val="a4"/>
        <w:jc w:val="both"/>
        <w:rPr>
          <w:b/>
          <w:bCs/>
        </w:rPr>
      </w:pPr>
      <w:r>
        <w:t>2.</w:t>
      </w:r>
      <w:r w:rsidRPr="00B00680">
        <w:rPr>
          <w:b/>
          <w:bCs/>
        </w:rPr>
        <w:t xml:space="preserve"> Инфильтративный туберкулез – классификация, клинические формы. Диагностика и дифференциальная диагностика.</w:t>
      </w:r>
    </w:p>
    <w:p w:rsidR="00B00680" w:rsidRPr="00B00680" w:rsidRDefault="00B00680" w:rsidP="00B00680">
      <w:pPr>
        <w:spacing w:before="100" w:beforeAutospacing="1" w:after="100" w:afterAutospacing="1"/>
        <w:jc w:val="both"/>
      </w:pPr>
      <w:r w:rsidRPr="00B00680">
        <w:rPr>
          <w:b/>
          <w:bCs/>
        </w:rPr>
        <w:tab/>
      </w:r>
      <w:r w:rsidRPr="00B00680">
        <w:t xml:space="preserve">Эта клиническая форма туберкулеза характеризуется преимущественно экссудативным типом воспаления со склонностью к быстрому образованию казеозного некроза и наличием или отсутствием деструкции легочной ткани. Следует подчеркнуть, что инфильтративному туберкулезу легких свойственна относительно быстрая динамика. Инфильтративный туберкулез может возникать в результате как реактивации старых туберкулезных изменений, так и прогрессирования свежего очагового процесса, а также в результате </w:t>
      </w:r>
      <w:proofErr w:type="spellStart"/>
      <w:r w:rsidRPr="00B00680">
        <w:t>лимфобронхогенного</w:t>
      </w:r>
      <w:proofErr w:type="spellEnd"/>
      <w:r w:rsidRPr="00B00680">
        <w:t xml:space="preserve"> распространения микобактерий из </w:t>
      </w:r>
      <w:proofErr w:type="spellStart"/>
      <w:r w:rsidRPr="00B00680">
        <w:t>казеозно</w:t>
      </w:r>
      <w:proofErr w:type="spellEnd"/>
      <w:r w:rsidRPr="00B00680">
        <w:t xml:space="preserve"> измененных лимфатических узлов средостения.</w:t>
      </w:r>
    </w:p>
    <w:p w:rsidR="00B00680" w:rsidRPr="00B00680" w:rsidRDefault="00B00680" w:rsidP="00B00680">
      <w:pPr>
        <w:spacing w:before="100" w:beforeAutospacing="1" w:after="100" w:afterAutospacing="1"/>
        <w:jc w:val="both"/>
      </w:pPr>
      <w:r w:rsidRPr="00B00680">
        <w:tab/>
        <w:t xml:space="preserve"> Морфологически инфильтрат — это преимущественно экссудативное воспаление с пропитыванием (</w:t>
      </w:r>
      <w:proofErr w:type="spellStart"/>
      <w:r w:rsidRPr="00B00680">
        <w:t>имбибицией</w:t>
      </w:r>
      <w:proofErr w:type="spellEnd"/>
      <w:r w:rsidRPr="00B00680">
        <w:t xml:space="preserve">) легочной ткани экссудатом, вышедшим из сосудов, с быстрым образованием участков казеозного некроза и последующим разжижением сухого </w:t>
      </w:r>
      <w:proofErr w:type="spellStart"/>
      <w:r w:rsidRPr="00B00680">
        <w:t>казеоза</w:t>
      </w:r>
      <w:proofErr w:type="spellEnd"/>
      <w:r w:rsidRPr="00B00680">
        <w:t xml:space="preserve">. Разжиженные казеозные массы выделяются с мокротой, и образуется полость распада. </w:t>
      </w:r>
    </w:p>
    <w:p w:rsidR="00B00680" w:rsidRPr="00B00680" w:rsidRDefault="00B00680" w:rsidP="00B00680">
      <w:pPr>
        <w:spacing w:before="100" w:beforeAutospacing="1" w:after="100" w:afterAutospacing="1"/>
        <w:jc w:val="both"/>
      </w:pPr>
      <w:r w:rsidRPr="00B00680">
        <w:t>Клинико-рентгенологические варианты инфильтративного туберкулеза:</w:t>
      </w:r>
    </w:p>
    <w:p w:rsidR="00B00680" w:rsidRPr="00B00680" w:rsidRDefault="00B00680" w:rsidP="00B00680">
      <w:pPr>
        <w:spacing w:before="100" w:beforeAutospacing="1" w:after="100" w:afterAutospacing="1"/>
        <w:ind w:firstLine="708"/>
        <w:jc w:val="both"/>
      </w:pPr>
      <w:r w:rsidRPr="00B00680">
        <w:t xml:space="preserve">1. Облаковидный вариант характеризуется  наличием нежной, не очень интенсивной гомогенной тени с нечеткими, размытыми контурами. Часто отмечается быстрое формирование распада и свежей каверны. </w:t>
      </w:r>
    </w:p>
    <w:p w:rsidR="00B00680" w:rsidRPr="00B00680" w:rsidRDefault="00B00680" w:rsidP="00B00680">
      <w:pPr>
        <w:spacing w:before="100" w:beforeAutospacing="1" w:after="100" w:afterAutospacing="1"/>
        <w:ind w:firstLine="708"/>
        <w:jc w:val="both"/>
      </w:pPr>
      <w:r w:rsidRPr="00B00680">
        <w:t xml:space="preserve">2. Круглый вариант характеризуется округлой гомогенной тенью слабой интенсивности с четкими контурами. Также возможно образование распада, определяемого в виде просветления (типа </w:t>
      </w:r>
      <w:proofErr w:type="spellStart"/>
      <w:r w:rsidRPr="00B00680">
        <w:t>Ассмана</w:t>
      </w:r>
      <w:proofErr w:type="spellEnd"/>
      <w:r w:rsidRPr="00B00680">
        <w:t xml:space="preserve">) на ранних этапах только при </w:t>
      </w:r>
      <w:proofErr w:type="spellStart"/>
      <w:r w:rsidRPr="00B00680">
        <w:t>томографическом</w:t>
      </w:r>
      <w:proofErr w:type="spellEnd"/>
      <w:r w:rsidRPr="00B00680">
        <w:t xml:space="preserve"> исследовании. </w:t>
      </w:r>
    </w:p>
    <w:p w:rsidR="00B00680" w:rsidRPr="00B00680" w:rsidRDefault="00B00680" w:rsidP="00B00680">
      <w:pPr>
        <w:spacing w:before="100" w:beforeAutospacing="1" w:after="100" w:afterAutospacing="1"/>
        <w:ind w:firstLine="708"/>
        <w:jc w:val="both"/>
      </w:pPr>
      <w:r w:rsidRPr="00B00680">
        <w:t xml:space="preserve">3. </w:t>
      </w:r>
      <w:proofErr w:type="spellStart"/>
      <w:r w:rsidRPr="00B00680">
        <w:t>Лобит</w:t>
      </w:r>
      <w:proofErr w:type="spellEnd"/>
      <w:r w:rsidRPr="00B00680">
        <w:t xml:space="preserve"> — обширный инфильтративный процесс, захватывающий целую долю легкого. Тень чаще негомогенная с наличием одиночных или множественных полостей распада. У отдельных больных возможно формирование полости больших и гигантских размеров. </w:t>
      </w:r>
    </w:p>
    <w:p w:rsidR="00B00680" w:rsidRPr="00B00680" w:rsidRDefault="00B00680" w:rsidP="00B00680">
      <w:pPr>
        <w:spacing w:before="100" w:beforeAutospacing="1" w:after="100" w:afterAutospacing="1"/>
        <w:ind w:firstLine="708"/>
        <w:jc w:val="both"/>
      </w:pPr>
      <w:r w:rsidRPr="00B00680">
        <w:t xml:space="preserve">4. </w:t>
      </w:r>
      <w:proofErr w:type="spellStart"/>
      <w:r w:rsidRPr="00B00680">
        <w:t>Перисциссурит</w:t>
      </w:r>
      <w:proofErr w:type="spellEnd"/>
      <w:r w:rsidRPr="00B00680">
        <w:t xml:space="preserve"> — обширная инфильтративная тень с наличием с одной стороны четкого края, с другой — размытого. Такой характер тени определяется поражением 1—2 сегментов, располагающихся вдоль </w:t>
      </w:r>
      <w:proofErr w:type="spellStart"/>
      <w:r w:rsidRPr="00B00680">
        <w:t>междолевой</w:t>
      </w:r>
      <w:proofErr w:type="spellEnd"/>
      <w:r w:rsidRPr="00B00680">
        <w:t xml:space="preserve"> борозды. Нередко отмечается также поражение </w:t>
      </w:r>
      <w:proofErr w:type="spellStart"/>
      <w:r w:rsidRPr="00B00680">
        <w:t>междолевой</w:t>
      </w:r>
      <w:proofErr w:type="spellEnd"/>
      <w:r w:rsidRPr="00B00680">
        <w:t xml:space="preserve"> плевры, иногда с накоплением выпота. Так же как и при других вариантах, может быть распад. </w:t>
      </w:r>
    </w:p>
    <w:p w:rsidR="00B00680" w:rsidRPr="00B00680" w:rsidRDefault="00B00680" w:rsidP="00B00680">
      <w:pPr>
        <w:spacing w:before="100" w:beforeAutospacing="1" w:after="100" w:afterAutospacing="1"/>
        <w:ind w:firstLine="708"/>
        <w:jc w:val="both"/>
      </w:pPr>
      <w:r w:rsidRPr="00B00680">
        <w:t>5. Лобулярный вариант характеризуется негомогенной тенью, представляющей собой слившиеся в один или несколько конгломератов крупные и мелкие очаги. В центре некоторых конгломератов выявляется распад.</w:t>
      </w:r>
    </w:p>
    <w:p w:rsidR="00B00680" w:rsidRPr="00B00680" w:rsidRDefault="00B00680" w:rsidP="00B00680">
      <w:pPr>
        <w:spacing w:before="100" w:beforeAutospacing="1" w:after="100" w:afterAutospacing="1"/>
        <w:ind w:firstLine="708"/>
        <w:jc w:val="both"/>
      </w:pPr>
      <w:r w:rsidRPr="00B00680">
        <w:lastRenderedPageBreak/>
        <w:t xml:space="preserve">Для всех клинико-рентгенологических вариантов характерно наличие не только инфильтративной тени (часто с распадом), но и </w:t>
      </w:r>
      <w:proofErr w:type="spellStart"/>
      <w:r w:rsidRPr="00B00680">
        <w:t>бронхогенного</w:t>
      </w:r>
      <w:proofErr w:type="spellEnd"/>
      <w:r w:rsidRPr="00B00680">
        <w:t xml:space="preserve"> обсеменения как в легком, в котором имеется инфильтрат, так и в противоположном легком.  Очень редко инфильтративный туберкулез протекает бессимптомно и </w:t>
      </w:r>
      <w:proofErr w:type="spellStart"/>
      <w:r w:rsidRPr="00B00680">
        <w:t>малосимптомно</w:t>
      </w:r>
      <w:proofErr w:type="spellEnd"/>
      <w:r w:rsidRPr="00B00680">
        <w:t xml:space="preserve">, часто имеет острое или подострое начало заболевания. У подавляющего большинства лиц с инфильтративным туберкулезом клиническая картина заболевания характеризуется повышением до 38—38,5°С температуры </w:t>
      </w:r>
      <w:proofErr w:type="gramStart"/>
      <w:r w:rsidRPr="00B00680">
        <w:t>тела,  потливостью</w:t>
      </w:r>
      <w:proofErr w:type="gramEnd"/>
      <w:r w:rsidRPr="00B00680">
        <w:t xml:space="preserve">, снижением работоспособности, наличием кашля с выделением мокроты, кровохарканья. </w:t>
      </w:r>
    </w:p>
    <w:p w:rsidR="00B00680" w:rsidRPr="00B00680" w:rsidRDefault="00B00680" w:rsidP="00B00680">
      <w:pPr>
        <w:spacing w:before="100" w:beforeAutospacing="1" w:after="100" w:afterAutospacing="1"/>
        <w:ind w:firstLine="708"/>
        <w:jc w:val="both"/>
      </w:pPr>
      <w:r w:rsidRPr="00B00680">
        <w:t>Важнейшим диагностическим методом является бактериологическая диагностика. МВТ могут быть выявлены методом как микроскопии, так и посева. Диагноз инфильтративного туберкулеза должен подтверждаться наличием микобактерии. Если уже имеется сформированная или формирующаяся четко видимая на рентгенограмме полость, у больных инфильтративным туберкулезом в 96—97% случаев удается обнаружить микобактерии туберкулеза. Иммунодиагностические пробы положительны.</w:t>
      </w:r>
    </w:p>
    <w:p w:rsidR="00B00680" w:rsidRDefault="00B00680" w:rsidP="00B00680">
      <w:pPr>
        <w:spacing w:before="100" w:beforeAutospacing="1" w:after="100" w:afterAutospacing="1"/>
        <w:ind w:firstLine="708"/>
        <w:jc w:val="both"/>
      </w:pPr>
      <w:r w:rsidRPr="00B00680">
        <w:t>Дифференциальная диагностика: внебольничная пневмония (особенно медленно разрешающаяся), опухоли легких.</w:t>
      </w:r>
    </w:p>
    <w:p w:rsidR="00C21B6F" w:rsidRPr="00B00680" w:rsidRDefault="00C21B6F" w:rsidP="0093627F">
      <w:pPr>
        <w:spacing w:before="100" w:beforeAutospacing="1" w:after="100" w:afterAutospacing="1"/>
        <w:ind w:firstLine="708"/>
        <w:jc w:val="both"/>
        <w:rPr>
          <w:b/>
          <w:i/>
        </w:rPr>
      </w:pPr>
      <w:r w:rsidRPr="00C21B6F">
        <w:rPr>
          <w:b/>
          <w:i/>
        </w:rPr>
        <w:t>Пример экзаменационной задачи</w:t>
      </w:r>
      <w:r w:rsidR="009217D3">
        <w:rPr>
          <w:b/>
          <w:i/>
        </w:rPr>
        <w:t xml:space="preserve"> и критерии оценки ответов на вопросы</w:t>
      </w:r>
    </w:p>
    <w:tbl>
      <w:tblPr>
        <w:tblW w:w="49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406"/>
        <w:gridCol w:w="7900"/>
      </w:tblGrid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B00680" w:rsidP="00B0068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00680" w:rsidRPr="00B00680" w:rsidRDefault="00B00680" w:rsidP="00CD707D">
            <w:pPr>
              <w:rPr>
                <w:b/>
                <w:lang w:eastAsia="en-US"/>
              </w:rPr>
            </w:pPr>
            <w:r w:rsidRPr="00B00680">
              <w:rPr>
                <w:b/>
                <w:lang w:eastAsia="en-US"/>
              </w:rPr>
              <w:t xml:space="preserve">Текст </w:t>
            </w:r>
            <w:r w:rsidR="00CD707D">
              <w:rPr>
                <w:b/>
                <w:lang w:eastAsia="en-US"/>
              </w:rPr>
              <w:t>ситуационной задачи</w:t>
            </w: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 xml:space="preserve">Больная </w:t>
            </w:r>
            <w:r w:rsidR="00CD707D">
              <w:rPr>
                <w:rFonts w:eastAsia="MS Mincho"/>
                <w:bCs/>
                <w:lang w:eastAsia="ja-JP"/>
              </w:rPr>
              <w:t>Х</w:t>
            </w:r>
            <w:r w:rsidRPr="00B00680">
              <w:rPr>
                <w:rFonts w:eastAsia="MS Mincho"/>
                <w:bCs/>
                <w:lang w:eastAsia="ja-JP"/>
              </w:rPr>
              <w:t>., 25 лет.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 xml:space="preserve">Из анамнеза известно, что впервые выявлен туберкулез 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флюорографически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 xml:space="preserve"> после родов 2 года назад. Систематически не лечилась. 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>Поступила в стационар в тяжелом состоянии.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>Жалобы на резкую слабость, одышку, кашель с вязкой мокротой желтого цвета, проливные ночные поты, плохой аппетит, похудание,  кровохарканье.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 xml:space="preserve">При осмотре: состояние тяжелое, вынужденное 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полусидячее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 xml:space="preserve"> положение в кровати, бледные кожные покровы, 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акроцианоз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>, кахексия. Периферические лимфоузлы не увеличены. Температура 38,3 С. Частота дыхания – 26 в минуту.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>Грудная клетка – правая половина отстает в акте дыхания. Над легкими выслушиваются при перкуссии справа в верхних отделах тимпанит, в нижних отделах с обеих сторон  - укорочение;   при аускультации справа – жесткое дыхание, единичные влажные и сухие хрипы, в нижних отделах справа и слева -  дыхание ослабленное.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>Сердце – тоны приглушены, ритмичные. Живот -  мягкий, безболезненный.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 xml:space="preserve">Анализ </w:t>
            </w:r>
            <w:proofErr w:type="gramStart"/>
            <w:r w:rsidRPr="00B00680">
              <w:rPr>
                <w:rFonts w:eastAsia="MS Mincho"/>
                <w:bCs/>
                <w:lang w:eastAsia="ja-JP"/>
              </w:rPr>
              <w:t>крови:  Эр</w:t>
            </w:r>
            <w:proofErr w:type="gramEnd"/>
            <w:r w:rsidRPr="00B00680">
              <w:rPr>
                <w:rFonts w:eastAsia="MS Mincho"/>
                <w:bCs/>
                <w:lang w:eastAsia="ja-JP"/>
              </w:rPr>
              <w:t>- 3.2 х 10</w:t>
            </w:r>
            <w:r w:rsidRPr="00B00680">
              <w:rPr>
                <w:rFonts w:eastAsia="MS Mincho"/>
                <w:bCs/>
                <w:sz w:val="20"/>
                <w:szCs w:val="20"/>
                <w:vertAlign w:val="superscript"/>
                <w:lang w:eastAsia="ja-JP"/>
              </w:rPr>
              <w:t>12</w:t>
            </w:r>
            <w:r w:rsidRPr="00B00680">
              <w:rPr>
                <w:rFonts w:eastAsia="MS Mincho"/>
                <w:bCs/>
                <w:lang w:eastAsia="ja-JP"/>
              </w:rPr>
              <w:t xml:space="preserve">/л,  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Hb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 xml:space="preserve"> - 84 г/л, Ц.П. - 0,82,  Л – 15,4 х 10</w:t>
            </w:r>
            <w:r w:rsidRPr="00B00680">
              <w:rPr>
                <w:rFonts w:eastAsia="MS Mincho"/>
                <w:bCs/>
                <w:sz w:val="20"/>
                <w:szCs w:val="20"/>
                <w:vertAlign w:val="superscript"/>
                <w:lang w:eastAsia="ja-JP"/>
              </w:rPr>
              <w:t>9</w:t>
            </w:r>
            <w:r w:rsidRPr="00B00680">
              <w:rPr>
                <w:rFonts w:eastAsia="MS Mincho"/>
                <w:bCs/>
                <w:lang w:eastAsia="ja-JP"/>
              </w:rPr>
              <w:t>/л, п -18, с-54, л. – 12, м – 12,  э – 4, СОЭ- 60 мм/час.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 xml:space="preserve">Анализ мочи: цвет желтый, 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прозр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 xml:space="preserve">., 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кисл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 xml:space="preserve">., </w:t>
            </w:r>
            <w:proofErr w:type="spellStart"/>
            <w:proofErr w:type="gramStart"/>
            <w:r w:rsidRPr="00B00680">
              <w:rPr>
                <w:rFonts w:eastAsia="MS Mincho"/>
                <w:bCs/>
                <w:lang w:eastAsia="ja-JP"/>
              </w:rPr>
              <w:t>уд.вес</w:t>
            </w:r>
            <w:proofErr w:type="spellEnd"/>
            <w:proofErr w:type="gramEnd"/>
            <w:r w:rsidRPr="00B00680">
              <w:rPr>
                <w:rFonts w:eastAsia="MS Mincho"/>
                <w:bCs/>
                <w:lang w:eastAsia="ja-JP"/>
              </w:rPr>
              <w:t xml:space="preserve"> 1020, сахар 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отр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 xml:space="preserve">, 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эп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>. пл. 0-1 в п/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зр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>, Л 10-12 в п/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зр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>. следы  белка.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>Реакция Манту  с 2 ТЕ –  отрицательная.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="MS Mincho"/>
                <w:bCs/>
                <w:lang w:eastAsia="ja-JP"/>
              </w:rPr>
            </w:pPr>
            <w:r w:rsidRPr="00B00680">
              <w:rPr>
                <w:rFonts w:eastAsia="MS Mincho"/>
                <w:bCs/>
                <w:lang w:eastAsia="ja-JP"/>
              </w:rPr>
              <w:t>В анализах мокроты: КУМ (+</w:t>
            </w:r>
            <w:proofErr w:type="gramStart"/>
            <w:r w:rsidRPr="00B00680">
              <w:rPr>
                <w:rFonts w:eastAsia="MS Mincho"/>
                <w:bCs/>
                <w:lang w:eastAsia="ja-JP"/>
              </w:rPr>
              <w:t>)  выявлены</w:t>
            </w:r>
            <w:proofErr w:type="gramEnd"/>
            <w:r w:rsidRPr="00B00680">
              <w:rPr>
                <w:rFonts w:eastAsia="MS Mincho"/>
                <w:bCs/>
                <w:lang w:eastAsia="ja-JP"/>
              </w:rPr>
              <w:t xml:space="preserve">  микроскопически методом 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Циля-Нильсена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 xml:space="preserve">, методом </w:t>
            </w:r>
            <w:proofErr w:type="spellStart"/>
            <w:r w:rsidRPr="00B00680">
              <w:rPr>
                <w:rFonts w:eastAsia="MS Mincho"/>
                <w:bCs/>
                <w:lang w:eastAsia="ja-JP"/>
              </w:rPr>
              <w:t>бак.посева</w:t>
            </w:r>
            <w:proofErr w:type="spellEnd"/>
            <w:r w:rsidRPr="00B00680">
              <w:rPr>
                <w:rFonts w:eastAsia="MS Mincho"/>
                <w:bCs/>
                <w:lang w:eastAsia="ja-JP"/>
              </w:rPr>
              <w:t xml:space="preserve"> МБТ (+) (рост обильный). 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Theme="minorHAnsi"/>
                <w:lang w:eastAsia="en-US"/>
              </w:rPr>
            </w:pPr>
            <w:r w:rsidRPr="00B00680">
              <w:rPr>
                <w:rFonts w:eastAsiaTheme="minorHAnsi"/>
                <w:lang w:eastAsia="en-US"/>
              </w:rPr>
              <w:t>Проведено рентгенологическое обследование</w:t>
            </w:r>
          </w:p>
          <w:p w:rsidR="00B00680" w:rsidRPr="00B00680" w:rsidRDefault="00B00680" w:rsidP="00B00680">
            <w:pPr>
              <w:spacing w:line="276" w:lineRule="auto"/>
              <w:rPr>
                <w:rFonts w:eastAsiaTheme="minorHAnsi"/>
                <w:lang w:eastAsia="en-US"/>
              </w:rPr>
            </w:pPr>
          </w:p>
          <w:p w:rsidR="00B00680" w:rsidRPr="00B00680" w:rsidRDefault="00CD707D" w:rsidP="00B00680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lastRenderedPageBreak/>
              <w:drawing>
                <wp:inline distT="0" distB="0" distL="0" distR="0" wp14:anchorId="195975D5" wp14:editId="180A1FDB">
                  <wp:extent cx="2781300" cy="248480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917" cy="2480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0680" w:rsidRPr="00B00680" w:rsidRDefault="00B00680" w:rsidP="00B00680">
            <w:pPr>
              <w:spacing w:line="276" w:lineRule="auto"/>
              <w:rPr>
                <w:rFonts w:eastAsiaTheme="minorHAnsi"/>
                <w:lang w:eastAsia="en-US"/>
              </w:rPr>
            </w:pPr>
          </w:p>
          <w:p w:rsidR="00B00680" w:rsidRPr="00B00680" w:rsidRDefault="00CD707D" w:rsidP="00CD707D">
            <w:pPr>
              <w:spacing w:line="276" w:lineRule="auto"/>
              <w:rPr>
                <w:rFonts w:eastAsiaTheme="minorHAnsi"/>
                <w:lang w:val="en-US"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5774E63B" wp14:editId="3AB13ED3">
                  <wp:extent cx="2692399" cy="22606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696" cy="225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</w:pPr>
            <w:r w:rsidRPr="00B00680">
              <w:t>В</w:t>
            </w:r>
            <w:r w:rsidR="00CD707D">
              <w:t>опрос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</w:pPr>
            <w:r w:rsidRPr="00B00680">
              <w:t>1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</w:pPr>
            <w:r w:rsidRPr="00B00680">
              <w:t>Опишите рентгенограммы</w:t>
            </w: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Default="00B00680" w:rsidP="00B00680">
            <w:pPr>
              <w:spacing w:line="276" w:lineRule="auto"/>
              <w:jc w:val="center"/>
            </w:pPr>
            <w:r w:rsidRPr="00B00680">
              <w:t>Э</w:t>
            </w:r>
            <w:r w:rsidR="00CD707D">
              <w:t>талон</w:t>
            </w:r>
          </w:p>
          <w:p w:rsidR="00CD707D" w:rsidRPr="00B00680" w:rsidRDefault="00CD707D" w:rsidP="00B00680">
            <w:pPr>
              <w:spacing w:line="276" w:lineRule="auto"/>
              <w:jc w:val="center"/>
            </w:pPr>
            <w:r>
              <w:t>ответа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</w:pPr>
            <w:r w:rsidRPr="00B00680"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both"/>
            </w:pPr>
            <w:r w:rsidRPr="00B00680">
              <w:t xml:space="preserve">На озорной рентгенограмме и </w:t>
            </w:r>
            <w:proofErr w:type="spellStart"/>
            <w:r w:rsidRPr="00B00680">
              <w:t>томограмме</w:t>
            </w:r>
            <w:proofErr w:type="spellEnd"/>
            <w:r w:rsidRPr="00B00680">
              <w:t xml:space="preserve"> органов грудной клетки больной М. в правом легком,  в верхнем легочном поле негомогенное интенсивное затенение неправильной формы  с нечеткими контурами и множественными просветлениями, неправильной формы, с нечеткими контурами. В нижних отделах двусторонние изменения в виде затенений средней интенсивности, с  нечеткими контурами, с участками просветлений,</w:t>
            </w:r>
            <w:r w:rsidRPr="00B0068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00680">
              <w:t>связанные с корнем. Корни бесструктурные. Сердечно-сосудистая тень в норме.</w:t>
            </w:r>
          </w:p>
        </w:tc>
      </w:tr>
      <w:tr w:rsidR="009217D3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9217D3" w:rsidRDefault="009217D3" w:rsidP="00B00680">
            <w:pPr>
              <w:spacing w:line="276" w:lineRule="auto"/>
              <w:jc w:val="center"/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D3" w:rsidRPr="00B00680" w:rsidRDefault="009217D3" w:rsidP="00B00680">
            <w:pPr>
              <w:spacing w:line="276" w:lineRule="auto"/>
              <w:jc w:val="center"/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D3" w:rsidRPr="00B00680" w:rsidRDefault="009217D3" w:rsidP="00B00680">
            <w:pPr>
              <w:spacing w:line="276" w:lineRule="auto"/>
            </w:pPr>
            <w:r>
              <w:t>Критерии оценки:</w:t>
            </w: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CD707D" w:rsidP="00B00680">
            <w:pPr>
              <w:spacing w:line="276" w:lineRule="auto"/>
              <w:jc w:val="center"/>
            </w:pPr>
            <w:r>
              <w:t>2 балла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</w:pPr>
            <w:r w:rsidRPr="00B00680"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</w:pPr>
            <w:r w:rsidRPr="00B00680">
              <w:t xml:space="preserve">Описание рентгенограммы правильное, полное. </w:t>
            </w: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CD707D" w:rsidP="00B00680">
            <w:pPr>
              <w:spacing w:line="276" w:lineRule="auto"/>
              <w:jc w:val="center"/>
            </w:pPr>
            <w:r>
              <w:t>1 балл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</w:pPr>
            <w:r w:rsidRPr="00B00680"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Описание неполное: </w:t>
            </w:r>
          </w:p>
          <w:p w:rsidR="00B00680" w:rsidRPr="00B00680" w:rsidRDefault="00B00680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</w:p>
          <w:p w:rsidR="00B00680" w:rsidRPr="00B00680" w:rsidRDefault="00B00680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отсутствует описание одной из характеристик рентгенологической картины,</w:t>
            </w:r>
          </w:p>
          <w:p w:rsidR="00B00680" w:rsidRPr="00B00680" w:rsidRDefault="00B00680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</w:p>
          <w:p w:rsidR="00B00680" w:rsidRPr="00B00680" w:rsidRDefault="00B00680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описание одной рентгенологической характеристики дано неверно.</w:t>
            </w: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CD707D" w:rsidP="00B00680">
            <w:pPr>
              <w:spacing w:line="276" w:lineRule="auto"/>
              <w:jc w:val="center"/>
            </w:pPr>
            <w:r>
              <w:t>0 баллов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</w:pPr>
            <w:r w:rsidRPr="00B00680"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Описание двух и более характеристик рентгенологической картины  дано неверно, </w:t>
            </w:r>
          </w:p>
          <w:p w:rsidR="00B00680" w:rsidRPr="00B00680" w:rsidRDefault="00B00680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</w:p>
          <w:p w:rsidR="00B00680" w:rsidRPr="00B00680" w:rsidRDefault="00B00680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Или</w:t>
            </w:r>
          </w:p>
          <w:p w:rsidR="00B00680" w:rsidRPr="00B00680" w:rsidRDefault="00B00680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</w:p>
          <w:p w:rsidR="00B00680" w:rsidRPr="00B00680" w:rsidRDefault="00B00680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Описание полностью неверно.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 w:rsidRPr="00B00680">
              <w:lastRenderedPageBreak/>
              <w:t>В</w:t>
            </w:r>
            <w:r>
              <w:t>опрос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2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</w:pPr>
            <w:r w:rsidRPr="00B00680">
              <w:t>Поставьте диагноз.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Default="00CD707D" w:rsidP="0097008E">
            <w:pPr>
              <w:spacing w:line="276" w:lineRule="auto"/>
              <w:jc w:val="center"/>
            </w:pPr>
            <w:r w:rsidRPr="00B00680">
              <w:t>Э</w:t>
            </w:r>
            <w:r>
              <w:t>талон</w:t>
            </w:r>
          </w:p>
          <w:p w:rsidR="00CD707D" w:rsidRPr="00B00680" w:rsidRDefault="00CD707D" w:rsidP="0097008E">
            <w:pPr>
              <w:spacing w:line="276" w:lineRule="auto"/>
              <w:jc w:val="center"/>
            </w:pPr>
            <w:r>
              <w:t>ответа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autoSpaceDE w:val="0"/>
              <w:autoSpaceDN w:val="0"/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B00680">
              <w:rPr>
                <w:rFonts w:eastAsiaTheme="minorHAnsi" w:cstheme="minorBidi"/>
                <w:lang w:eastAsia="en-US"/>
              </w:rPr>
              <w:t xml:space="preserve">Казеозная пневмония правого легкого </w:t>
            </w:r>
            <w:proofErr w:type="gramStart"/>
            <w:r w:rsidRPr="00B00680">
              <w:rPr>
                <w:rFonts w:eastAsiaTheme="minorHAnsi" w:cstheme="minorBidi"/>
                <w:lang w:eastAsia="en-US"/>
              </w:rPr>
              <w:t>с  обсеменением</w:t>
            </w:r>
            <w:proofErr w:type="gramEnd"/>
            <w:r w:rsidRPr="00B00680">
              <w:rPr>
                <w:rFonts w:eastAsiaTheme="minorHAnsi" w:cstheme="minorBidi"/>
                <w:lang w:eastAsia="en-US"/>
              </w:rPr>
              <w:t xml:space="preserve">  нижней доли левого легкого, МБТ(+), кровохарканье. </w:t>
            </w:r>
          </w:p>
        </w:tc>
      </w:tr>
      <w:tr w:rsidR="009217D3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9217D3" w:rsidRDefault="009217D3" w:rsidP="0097008E">
            <w:pPr>
              <w:spacing w:line="276" w:lineRule="auto"/>
              <w:jc w:val="center"/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D3" w:rsidRPr="00B00680" w:rsidRDefault="009217D3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D3" w:rsidRPr="00B00680" w:rsidRDefault="00CF1D25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CF1D25">
              <w:rPr>
                <w:spacing w:val="2"/>
                <w:kern w:val="24"/>
              </w:rPr>
              <w:t>Критерии оценки: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2 балла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Диагноз поставлен верно.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1 балл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Диагноз поставлен не полностью: часть нозологии упущена или неверно оценены фаза и/или осложнения. 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0 баллов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</w:pPr>
            <w:r w:rsidRPr="00B00680"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Диагноз поставлен неверно. </w:t>
            </w: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 w:rsidRPr="00B00680">
              <w:t>В</w:t>
            </w:r>
            <w:r>
              <w:t>опрос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3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</w:pPr>
            <w:r w:rsidRPr="00B00680">
              <w:t>Обоснуйте поставленный Вами диагноз.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Default="00CD707D" w:rsidP="0097008E">
            <w:pPr>
              <w:spacing w:line="276" w:lineRule="auto"/>
              <w:jc w:val="center"/>
            </w:pPr>
            <w:r w:rsidRPr="00B00680">
              <w:t>Э</w:t>
            </w:r>
            <w:r>
              <w:t>талон</w:t>
            </w:r>
          </w:p>
          <w:p w:rsidR="00CD707D" w:rsidRPr="00B00680" w:rsidRDefault="00CD707D" w:rsidP="0097008E">
            <w:pPr>
              <w:spacing w:line="276" w:lineRule="auto"/>
              <w:jc w:val="center"/>
            </w:pPr>
            <w:r>
              <w:t>ответа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Диагноз: Казеозная пневмония правого легкого </w:t>
            </w:r>
            <w:proofErr w:type="gramStart"/>
            <w:r w:rsidRPr="00B00680">
              <w:rPr>
                <w:spacing w:val="2"/>
                <w:kern w:val="24"/>
              </w:rPr>
              <w:t>с  обсеменением</w:t>
            </w:r>
            <w:proofErr w:type="gramEnd"/>
            <w:r w:rsidRPr="00B00680">
              <w:rPr>
                <w:spacing w:val="2"/>
                <w:kern w:val="24"/>
              </w:rPr>
              <w:t xml:space="preserve">  нижней доли левого легкого, МБТ (+), кровохарканье, установлен на основании: </w:t>
            </w:r>
          </w:p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</w:p>
          <w:p w:rsidR="00CD707D" w:rsidRPr="00B00680" w:rsidRDefault="00CD707D" w:rsidP="00B00680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жалоб на резкую слабость, одышку, кашель с вязкой мокротой белого, желтого цвета, проливные ночные поты, плохой аппетит, похудание,  кровохарканье; </w:t>
            </w:r>
          </w:p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</w:p>
          <w:p w:rsidR="00CD707D" w:rsidRPr="00B00680" w:rsidRDefault="00CD707D" w:rsidP="00B00680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данных анамнеза: впервые выявлен туберкулез </w:t>
            </w:r>
            <w:proofErr w:type="spellStart"/>
            <w:r w:rsidRPr="00B00680">
              <w:rPr>
                <w:spacing w:val="2"/>
                <w:kern w:val="24"/>
              </w:rPr>
              <w:t>флюорографически</w:t>
            </w:r>
            <w:proofErr w:type="spellEnd"/>
            <w:r w:rsidRPr="00B00680">
              <w:rPr>
                <w:spacing w:val="2"/>
                <w:kern w:val="24"/>
              </w:rPr>
              <w:t xml:space="preserve"> после родов 2 года назад. Отсутствие систематического лечения туберкулеза;</w:t>
            </w:r>
          </w:p>
          <w:p w:rsidR="00CD707D" w:rsidRPr="00B00680" w:rsidRDefault="00CD707D" w:rsidP="00B00680">
            <w:pPr>
              <w:spacing w:after="200" w:line="276" w:lineRule="auto"/>
              <w:ind w:left="720"/>
              <w:contextualSpacing/>
              <w:rPr>
                <w:spacing w:val="2"/>
                <w:kern w:val="24"/>
              </w:rPr>
            </w:pPr>
          </w:p>
          <w:p w:rsidR="00CD707D" w:rsidRPr="00B00680" w:rsidRDefault="00CD707D" w:rsidP="00B00680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данных объективного осмотра: состояние тяжелое, вынужденное </w:t>
            </w:r>
            <w:proofErr w:type="spellStart"/>
            <w:r w:rsidRPr="00B00680">
              <w:rPr>
                <w:spacing w:val="2"/>
                <w:kern w:val="24"/>
              </w:rPr>
              <w:t>полусидячее</w:t>
            </w:r>
            <w:proofErr w:type="spellEnd"/>
            <w:r w:rsidRPr="00B00680">
              <w:rPr>
                <w:spacing w:val="2"/>
                <w:kern w:val="24"/>
              </w:rPr>
              <w:t xml:space="preserve"> положение в кровати, бледные кожные покровы, </w:t>
            </w:r>
            <w:proofErr w:type="spellStart"/>
            <w:r w:rsidRPr="00B00680">
              <w:rPr>
                <w:spacing w:val="2"/>
                <w:kern w:val="24"/>
              </w:rPr>
              <w:t>акроцианоз</w:t>
            </w:r>
            <w:proofErr w:type="spellEnd"/>
            <w:r w:rsidRPr="00B00680">
              <w:rPr>
                <w:spacing w:val="2"/>
                <w:kern w:val="24"/>
              </w:rPr>
              <w:t xml:space="preserve">, кахексия. Лихорадка. </w:t>
            </w:r>
            <w:proofErr w:type="spellStart"/>
            <w:r w:rsidRPr="00B00680">
              <w:rPr>
                <w:spacing w:val="2"/>
                <w:kern w:val="24"/>
              </w:rPr>
              <w:t>Тахипноэ</w:t>
            </w:r>
            <w:proofErr w:type="spellEnd"/>
            <w:r w:rsidRPr="00B00680">
              <w:rPr>
                <w:spacing w:val="2"/>
                <w:kern w:val="24"/>
              </w:rPr>
              <w:t xml:space="preserve">. Грудная клетка – правая половина отстает в акте дыхания. Над легкими </w:t>
            </w:r>
            <w:proofErr w:type="spellStart"/>
            <w:r w:rsidRPr="00B00680">
              <w:rPr>
                <w:spacing w:val="2"/>
                <w:kern w:val="24"/>
              </w:rPr>
              <w:t>перкуторно</w:t>
            </w:r>
            <w:proofErr w:type="spellEnd"/>
            <w:r w:rsidRPr="00B00680">
              <w:rPr>
                <w:spacing w:val="2"/>
                <w:kern w:val="24"/>
              </w:rPr>
              <w:t xml:space="preserve"> справа в верхних отделах тимпанит, в нижних отделах справа и слева – укорочение;   при аускультации справа – жесткое дыхание, единичные влажные и сухие хрипы, в нижних отделах с обеих сторон  -  дыхание ослабленное;</w:t>
            </w:r>
            <w:r w:rsidRPr="00B00680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</w:p>
          <w:p w:rsidR="00CD707D" w:rsidRPr="00B00680" w:rsidRDefault="00CD707D" w:rsidP="00B00680">
            <w:pPr>
              <w:spacing w:after="200" w:line="276" w:lineRule="auto"/>
              <w:ind w:left="720"/>
              <w:contextualSpacing/>
              <w:rPr>
                <w:spacing w:val="2"/>
                <w:kern w:val="24"/>
              </w:rPr>
            </w:pPr>
          </w:p>
          <w:p w:rsidR="00CD707D" w:rsidRPr="00B00680" w:rsidRDefault="00CD707D" w:rsidP="00B00680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данных лабораторного обследования: ОАК – гипохромная анемия, воспалительные изменения: умеренный лейкоцитоз, </w:t>
            </w:r>
            <w:proofErr w:type="spellStart"/>
            <w:r w:rsidRPr="00B00680">
              <w:rPr>
                <w:spacing w:val="2"/>
                <w:kern w:val="24"/>
              </w:rPr>
              <w:t>палочко</w:t>
            </w:r>
            <w:proofErr w:type="spellEnd"/>
            <w:r w:rsidRPr="00B00680">
              <w:rPr>
                <w:spacing w:val="2"/>
                <w:kern w:val="24"/>
              </w:rPr>
              <w:t xml:space="preserve">-ядерный сдвиг </w:t>
            </w:r>
            <w:proofErr w:type="spellStart"/>
            <w:r w:rsidRPr="00B00680">
              <w:rPr>
                <w:spacing w:val="2"/>
                <w:kern w:val="24"/>
              </w:rPr>
              <w:t>лейкоформулы</w:t>
            </w:r>
            <w:proofErr w:type="spellEnd"/>
            <w:r w:rsidRPr="00B00680">
              <w:rPr>
                <w:spacing w:val="2"/>
                <w:kern w:val="24"/>
              </w:rPr>
              <w:t xml:space="preserve">, </w:t>
            </w:r>
            <w:proofErr w:type="spellStart"/>
            <w:r w:rsidRPr="00B00680">
              <w:rPr>
                <w:spacing w:val="2"/>
                <w:kern w:val="24"/>
              </w:rPr>
              <w:t>моноцитоз</w:t>
            </w:r>
            <w:proofErr w:type="spellEnd"/>
            <w:r w:rsidRPr="00B00680">
              <w:rPr>
                <w:spacing w:val="2"/>
                <w:kern w:val="24"/>
              </w:rPr>
              <w:t xml:space="preserve">, </w:t>
            </w:r>
            <w:proofErr w:type="spellStart"/>
            <w:r w:rsidRPr="00B00680">
              <w:rPr>
                <w:spacing w:val="2"/>
                <w:kern w:val="24"/>
              </w:rPr>
              <w:t>лимфопения</w:t>
            </w:r>
            <w:proofErr w:type="spellEnd"/>
            <w:r w:rsidRPr="00B00680">
              <w:rPr>
                <w:spacing w:val="2"/>
                <w:kern w:val="24"/>
              </w:rPr>
              <w:t>, резкое повышение СОЭ;</w:t>
            </w:r>
          </w:p>
          <w:p w:rsidR="00CD707D" w:rsidRPr="00B00680" w:rsidRDefault="00CD707D" w:rsidP="00B00680">
            <w:pPr>
              <w:spacing w:after="200" w:line="276" w:lineRule="auto"/>
              <w:ind w:left="720"/>
              <w:contextualSpacing/>
              <w:rPr>
                <w:spacing w:val="2"/>
                <w:kern w:val="24"/>
              </w:rPr>
            </w:pPr>
          </w:p>
          <w:p w:rsidR="00CD707D" w:rsidRPr="00B00680" w:rsidRDefault="00CD707D" w:rsidP="00B00680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рентгенологической картины: правое легкое - в верхнем легочном поле негомогенное интенсивное затенение с множественными просветлениями значительных размеров, неправильной формы, с нечеткими контурами. В нижних отделах двусторонние изменения в виде затенений средней интенсивности связанные с корнем,  с участками просветлений;</w:t>
            </w:r>
          </w:p>
          <w:p w:rsidR="00CD707D" w:rsidRPr="00B00680" w:rsidRDefault="00CD707D" w:rsidP="00B00680">
            <w:pPr>
              <w:spacing w:after="200" w:line="276" w:lineRule="auto"/>
              <w:ind w:left="720"/>
              <w:contextualSpacing/>
              <w:rPr>
                <w:spacing w:val="2"/>
                <w:kern w:val="24"/>
              </w:rPr>
            </w:pPr>
          </w:p>
          <w:p w:rsidR="00CD707D" w:rsidRPr="00B00680" w:rsidRDefault="00CD707D" w:rsidP="00B00680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spacing w:val="2"/>
                <w:kern w:val="24"/>
              </w:rPr>
            </w:pPr>
            <w:proofErr w:type="spellStart"/>
            <w:r w:rsidRPr="00B00680">
              <w:rPr>
                <w:spacing w:val="2"/>
                <w:kern w:val="24"/>
              </w:rPr>
              <w:t>туберкулинодиагностики</w:t>
            </w:r>
            <w:proofErr w:type="spellEnd"/>
            <w:r w:rsidRPr="00B00680">
              <w:rPr>
                <w:spacing w:val="2"/>
                <w:kern w:val="24"/>
              </w:rPr>
              <w:t xml:space="preserve"> – отрицательная анергия (резкое снижение кожной реакции на туберкулин </w:t>
            </w:r>
            <w:proofErr w:type="gramStart"/>
            <w:r w:rsidRPr="00B00680">
              <w:rPr>
                <w:spacing w:val="2"/>
                <w:kern w:val="24"/>
              </w:rPr>
              <w:t>до  отрицательной</w:t>
            </w:r>
            <w:proofErr w:type="gramEnd"/>
            <w:r w:rsidRPr="00B00680">
              <w:rPr>
                <w:spacing w:val="2"/>
                <w:kern w:val="24"/>
              </w:rPr>
              <w:t>);</w:t>
            </w:r>
          </w:p>
          <w:p w:rsidR="00CD707D" w:rsidRPr="00B00680" w:rsidRDefault="00CD707D" w:rsidP="00B00680">
            <w:pPr>
              <w:spacing w:after="200" w:line="276" w:lineRule="auto"/>
              <w:ind w:left="720"/>
              <w:contextualSpacing/>
              <w:rPr>
                <w:spacing w:val="2"/>
                <w:kern w:val="24"/>
              </w:rPr>
            </w:pPr>
          </w:p>
          <w:p w:rsidR="00CD707D" w:rsidRPr="00B00680" w:rsidRDefault="00CD707D" w:rsidP="00B00680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массивного </w:t>
            </w:r>
            <w:proofErr w:type="spellStart"/>
            <w:r w:rsidRPr="00B00680">
              <w:rPr>
                <w:spacing w:val="2"/>
                <w:kern w:val="24"/>
              </w:rPr>
              <w:t>бацилловыдения</w:t>
            </w:r>
            <w:proofErr w:type="spellEnd"/>
            <w:r w:rsidRPr="00B00680">
              <w:rPr>
                <w:spacing w:val="2"/>
                <w:kern w:val="24"/>
              </w:rPr>
              <w:t xml:space="preserve"> (анализах мокроты   выявлены  КУМ микроскопически и методом посева МБТ (+)  рост обильный.</w:t>
            </w:r>
          </w:p>
        </w:tc>
      </w:tr>
      <w:tr w:rsidR="009217D3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9217D3" w:rsidRDefault="009217D3" w:rsidP="0097008E">
            <w:pPr>
              <w:spacing w:line="276" w:lineRule="auto"/>
              <w:jc w:val="center"/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D3" w:rsidRPr="00B00680" w:rsidRDefault="009217D3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D3" w:rsidRPr="00B00680" w:rsidRDefault="00CF1D25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CF1D25">
              <w:rPr>
                <w:spacing w:val="2"/>
                <w:kern w:val="24"/>
              </w:rPr>
              <w:t>Критерии оценки: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2 балла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Диагноз обоснован верно. 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1 балл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Диагноз обоснован не полностью: </w:t>
            </w:r>
          </w:p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отсутствует обоснование фазы процесса или осложнений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0 баллов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Диагноз обоснован полностью неверно.</w:t>
            </w: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 w:rsidRPr="00B00680">
              <w:t>В</w:t>
            </w:r>
            <w:r>
              <w:t>опрос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4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keepNext/>
              <w:autoSpaceDE w:val="0"/>
              <w:autoSpaceDN w:val="0"/>
              <w:spacing w:line="276" w:lineRule="auto"/>
              <w:outlineLvl w:val="0"/>
            </w:pPr>
            <w:r w:rsidRPr="00B00680">
              <w:t>Обоснуйте отрицательную реакцию Манту с 2ТЕ у пациентки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Default="00CD707D" w:rsidP="0097008E">
            <w:pPr>
              <w:spacing w:line="276" w:lineRule="auto"/>
              <w:jc w:val="center"/>
            </w:pPr>
            <w:r w:rsidRPr="00B00680">
              <w:t>Э</w:t>
            </w:r>
            <w:r>
              <w:t>талон</w:t>
            </w:r>
          </w:p>
          <w:p w:rsidR="00CD707D" w:rsidRPr="00B00680" w:rsidRDefault="00CD707D" w:rsidP="0097008E">
            <w:pPr>
              <w:spacing w:line="276" w:lineRule="auto"/>
              <w:jc w:val="center"/>
            </w:pPr>
            <w:r>
              <w:t>ответа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proofErr w:type="gramStart"/>
            <w:r w:rsidRPr="00B00680">
              <w:rPr>
                <w:spacing w:val="2"/>
                <w:kern w:val="24"/>
              </w:rPr>
              <w:t>Отрицательная анергия это</w:t>
            </w:r>
            <w:proofErr w:type="gramEnd"/>
            <w:r w:rsidRPr="00B00680">
              <w:rPr>
                <w:spacing w:val="2"/>
                <w:kern w:val="24"/>
              </w:rPr>
              <w:t xml:space="preserve"> резкое снижение кожной реакции на туберкулин до отрицательной, наблюдается у больных с прогрессирующим тяжелым течением туберкулеза. Она отражает срыв иммунологических механизмов защиты и является неблагоприятным признаком в плане прогноза.</w:t>
            </w:r>
          </w:p>
        </w:tc>
      </w:tr>
      <w:tr w:rsidR="00CF1D25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F1D25" w:rsidRDefault="00CF1D25" w:rsidP="0097008E">
            <w:pPr>
              <w:spacing w:line="276" w:lineRule="auto"/>
              <w:jc w:val="center"/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1D25" w:rsidRPr="00B00680" w:rsidRDefault="00CF1D25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1D25" w:rsidRPr="00B00680" w:rsidRDefault="00CF1D25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CF1D25">
              <w:rPr>
                <w:spacing w:val="2"/>
                <w:kern w:val="24"/>
              </w:rPr>
              <w:t>Критерии оценки: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2 балла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Ответ полностью верен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1 балл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  <w:sz w:val="22"/>
                <w:szCs w:val="22"/>
              </w:rPr>
            </w:pPr>
            <w:r w:rsidRPr="00B00680">
              <w:rPr>
                <w:spacing w:val="2"/>
                <w:kern w:val="24"/>
              </w:rPr>
              <w:t>Ответ частично не верен.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0 баллов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Ответ не верен.</w:t>
            </w: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 w:rsidRPr="00B00680">
              <w:t>В</w:t>
            </w:r>
            <w:r>
              <w:t>опрос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5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</w:pPr>
            <w:r w:rsidRPr="00B00680">
              <w:t>Определите тактику  ведения  и  лечения  пациентки.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Default="00CD707D" w:rsidP="0097008E">
            <w:pPr>
              <w:spacing w:line="276" w:lineRule="auto"/>
              <w:jc w:val="center"/>
            </w:pPr>
            <w:r w:rsidRPr="00B00680">
              <w:t>Э</w:t>
            </w:r>
            <w:r>
              <w:t>талон</w:t>
            </w:r>
          </w:p>
          <w:p w:rsidR="00CD707D" w:rsidRPr="00B00680" w:rsidRDefault="00CD707D" w:rsidP="0097008E">
            <w:pPr>
              <w:spacing w:line="276" w:lineRule="auto"/>
              <w:jc w:val="center"/>
            </w:pPr>
            <w:r>
              <w:t>ответа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autoSpaceDE w:val="0"/>
              <w:autoSpaceDN w:val="0"/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Лечение в стационаре противотуберкулезного учреждения в отделении интенсивной терапии на фоне </w:t>
            </w:r>
            <w:proofErr w:type="spellStart"/>
            <w:proofErr w:type="gramStart"/>
            <w:r w:rsidRPr="00B00680">
              <w:rPr>
                <w:spacing w:val="2"/>
                <w:kern w:val="24"/>
              </w:rPr>
              <w:t>гигиено</w:t>
            </w:r>
            <w:proofErr w:type="spellEnd"/>
            <w:r w:rsidRPr="00B00680">
              <w:rPr>
                <w:spacing w:val="2"/>
                <w:kern w:val="24"/>
              </w:rPr>
              <w:t>-диетического</w:t>
            </w:r>
            <w:proofErr w:type="gramEnd"/>
            <w:r w:rsidRPr="00B00680">
              <w:rPr>
                <w:spacing w:val="2"/>
                <w:kern w:val="24"/>
              </w:rPr>
              <w:t xml:space="preserve"> режима. Лечебный и двигательный режим определяется состоянием больной. Лечебное питание соответствует диете № 11.</w:t>
            </w:r>
          </w:p>
          <w:p w:rsidR="00CD707D" w:rsidRPr="00B00680" w:rsidRDefault="00CD707D" w:rsidP="00B00680">
            <w:pPr>
              <w:autoSpaceDE w:val="0"/>
              <w:autoSpaceDN w:val="0"/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При поступлении в стационар купируется интоксикационный синдром.</w:t>
            </w:r>
          </w:p>
          <w:p w:rsidR="00CD707D" w:rsidRPr="00B00680" w:rsidRDefault="00CD707D" w:rsidP="00B00680">
            <w:pPr>
              <w:autoSpaceDE w:val="0"/>
              <w:autoSpaceDN w:val="0"/>
              <w:spacing w:line="276" w:lineRule="auto"/>
              <w:jc w:val="both"/>
              <w:rPr>
                <w:spacing w:val="2"/>
                <w:kern w:val="24"/>
              </w:rPr>
            </w:pPr>
          </w:p>
          <w:p w:rsidR="00CD707D" w:rsidRPr="00B00680" w:rsidRDefault="00CD707D" w:rsidP="00B00680">
            <w:pPr>
              <w:autoSpaceDE w:val="0"/>
              <w:autoSpaceDN w:val="0"/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В интенсивной фазе лечения применяется химиотерапия: </w:t>
            </w:r>
            <w:proofErr w:type="spellStart"/>
            <w:r w:rsidRPr="00B00680">
              <w:rPr>
                <w:spacing w:val="2"/>
                <w:kern w:val="24"/>
              </w:rPr>
              <w:t>изониазид</w:t>
            </w:r>
            <w:proofErr w:type="spellEnd"/>
            <w:r w:rsidRPr="00B00680">
              <w:rPr>
                <w:spacing w:val="2"/>
                <w:kern w:val="24"/>
              </w:rPr>
              <w:t xml:space="preserve">, </w:t>
            </w:r>
            <w:proofErr w:type="spellStart"/>
            <w:r w:rsidRPr="00B00680">
              <w:rPr>
                <w:spacing w:val="2"/>
                <w:kern w:val="24"/>
              </w:rPr>
              <w:t>рифампицин</w:t>
            </w:r>
            <w:proofErr w:type="spellEnd"/>
            <w:r w:rsidRPr="00B00680">
              <w:rPr>
                <w:spacing w:val="2"/>
                <w:kern w:val="24"/>
              </w:rPr>
              <w:t xml:space="preserve">, </w:t>
            </w:r>
            <w:proofErr w:type="spellStart"/>
            <w:r w:rsidRPr="00B00680">
              <w:rPr>
                <w:spacing w:val="2"/>
                <w:kern w:val="24"/>
              </w:rPr>
              <w:t>пиразинамид</w:t>
            </w:r>
            <w:proofErr w:type="spellEnd"/>
            <w:r w:rsidRPr="00B00680">
              <w:rPr>
                <w:spacing w:val="2"/>
                <w:kern w:val="24"/>
              </w:rPr>
              <w:t xml:space="preserve">, </w:t>
            </w:r>
            <w:proofErr w:type="spellStart"/>
            <w:r w:rsidRPr="00B00680">
              <w:rPr>
                <w:spacing w:val="2"/>
                <w:kern w:val="24"/>
              </w:rPr>
              <w:t>этамбутол</w:t>
            </w:r>
            <w:proofErr w:type="spellEnd"/>
            <w:r w:rsidRPr="00B00680">
              <w:rPr>
                <w:spacing w:val="2"/>
                <w:kern w:val="24"/>
              </w:rPr>
              <w:t xml:space="preserve">, </w:t>
            </w:r>
            <w:proofErr w:type="spellStart"/>
            <w:r w:rsidRPr="00B00680">
              <w:rPr>
                <w:spacing w:val="2"/>
                <w:kern w:val="24"/>
              </w:rPr>
              <w:t>канамицин</w:t>
            </w:r>
            <w:proofErr w:type="spellEnd"/>
            <w:r w:rsidRPr="00B00680">
              <w:rPr>
                <w:spacing w:val="2"/>
                <w:kern w:val="24"/>
              </w:rPr>
              <w:t xml:space="preserve">, </w:t>
            </w:r>
            <w:proofErr w:type="spellStart"/>
            <w:r w:rsidRPr="00B00680">
              <w:rPr>
                <w:spacing w:val="2"/>
                <w:kern w:val="24"/>
              </w:rPr>
              <w:t>фторхинолон</w:t>
            </w:r>
            <w:proofErr w:type="spellEnd"/>
            <w:r w:rsidRPr="00B00680">
              <w:rPr>
                <w:spacing w:val="2"/>
                <w:kern w:val="24"/>
              </w:rPr>
              <w:t xml:space="preserve"> до получения данных лекарственной чувствительности.</w:t>
            </w:r>
            <w:r w:rsidRPr="00B0068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00680">
              <w:rPr>
                <w:spacing w:val="2"/>
                <w:kern w:val="24"/>
              </w:rPr>
              <w:t>У пациентки высокий риск  развития лекарственной устойчивости МБТ.  После этого проводят коррекцию химиотерапии.</w:t>
            </w:r>
          </w:p>
          <w:p w:rsidR="00CD707D" w:rsidRPr="00B00680" w:rsidRDefault="00CD707D" w:rsidP="00B00680">
            <w:pPr>
              <w:autoSpaceDE w:val="0"/>
              <w:autoSpaceDN w:val="0"/>
              <w:spacing w:line="276" w:lineRule="auto"/>
              <w:jc w:val="both"/>
              <w:rPr>
                <w:spacing w:val="2"/>
                <w:kern w:val="24"/>
              </w:rPr>
            </w:pPr>
          </w:p>
          <w:p w:rsidR="00CD707D" w:rsidRPr="00B00680" w:rsidRDefault="00CD707D" w:rsidP="00B00680">
            <w:pPr>
              <w:autoSpaceDE w:val="0"/>
              <w:autoSpaceDN w:val="0"/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>Основные противотуберкулезные препараты, к которым выявлена лекарственная устойчивость МБТ, заменяют на резервные. Препараты, к которым сохранена чувствительность, остаются в режиме химиотерапии; комбинация лекарств состоит из 5—6 препаратов. Длительность основного курса лечения составляет не менее 12 мес.</w:t>
            </w:r>
            <w:r w:rsidRPr="00B0068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00680">
              <w:rPr>
                <w:spacing w:val="2"/>
                <w:kern w:val="24"/>
              </w:rPr>
              <w:t xml:space="preserve">до санации каверн с последующей резекцией легкого или </w:t>
            </w:r>
            <w:proofErr w:type="spellStart"/>
            <w:r w:rsidRPr="00B00680">
              <w:rPr>
                <w:spacing w:val="2"/>
                <w:kern w:val="24"/>
              </w:rPr>
              <w:t>пневмонэктомией</w:t>
            </w:r>
            <w:proofErr w:type="spellEnd"/>
            <w:r w:rsidRPr="00B00680">
              <w:rPr>
                <w:spacing w:val="2"/>
                <w:kern w:val="24"/>
              </w:rPr>
              <w:t xml:space="preserve">. </w:t>
            </w:r>
          </w:p>
        </w:tc>
      </w:tr>
      <w:tr w:rsidR="00CF1D25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F1D25" w:rsidRDefault="00CF1D25" w:rsidP="0097008E">
            <w:pPr>
              <w:spacing w:line="276" w:lineRule="auto"/>
              <w:jc w:val="center"/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1D25" w:rsidRPr="00B00680" w:rsidRDefault="00CF1D25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1D25" w:rsidRPr="00B00680" w:rsidRDefault="00CF1D25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CF1D25">
              <w:rPr>
                <w:spacing w:val="2"/>
                <w:kern w:val="24"/>
              </w:rPr>
              <w:t>Критерии оценки: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2 балла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  <w:sz w:val="22"/>
                <w:szCs w:val="22"/>
              </w:rPr>
            </w:pPr>
            <w:r w:rsidRPr="00B00680">
              <w:rPr>
                <w:spacing w:val="2"/>
                <w:kern w:val="24"/>
              </w:rPr>
              <w:t xml:space="preserve">Выбраны верная тактика  ведения. Лечение правильно обосновано. 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lastRenderedPageBreak/>
              <w:t>1 балл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  <w:r w:rsidRPr="00B00680">
              <w:rPr>
                <w:spacing w:val="2"/>
                <w:kern w:val="24"/>
              </w:rPr>
              <w:t xml:space="preserve">Выбраны верная </w:t>
            </w:r>
            <w:proofErr w:type="gramStart"/>
            <w:r w:rsidRPr="00B00680">
              <w:rPr>
                <w:spacing w:val="2"/>
                <w:kern w:val="24"/>
              </w:rPr>
              <w:t>тактика  ведения</w:t>
            </w:r>
            <w:proofErr w:type="gramEnd"/>
            <w:r w:rsidRPr="00B00680">
              <w:rPr>
                <w:spacing w:val="2"/>
                <w:kern w:val="24"/>
              </w:rPr>
              <w:t xml:space="preserve"> и лечения пациентки, но не обоснована, или обоснована неверно.</w:t>
            </w:r>
          </w:p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</w:rPr>
            </w:pPr>
          </w:p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  <w:sz w:val="22"/>
                <w:szCs w:val="22"/>
              </w:rPr>
            </w:pPr>
            <w:r w:rsidRPr="00B00680">
              <w:rPr>
                <w:spacing w:val="2"/>
                <w:kern w:val="24"/>
              </w:rPr>
              <w:t xml:space="preserve">Выбрана только одна тактика лечения, обоснование выбора данной группы верное. </w:t>
            </w:r>
          </w:p>
        </w:tc>
      </w:tr>
      <w:tr w:rsidR="00CD707D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CD707D" w:rsidRPr="00B00680" w:rsidRDefault="00CD707D" w:rsidP="0097008E">
            <w:pPr>
              <w:spacing w:line="276" w:lineRule="auto"/>
              <w:jc w:val="center"/>
            </w:pPr>
            <w:r>
              <w:t>0 баллов</w:t>
            </w: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00680">
              <w:rPr>
                <w:sz w:val="22"/>
                <w:szCs w:val="22"/>
              </w:rPr>
              <w:t>-</w:t>
            </w: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D707D" w:rsidRPr="00B00680" w:rsidRDefault="00CD707D" w:rsidP="00B00680">
            <w:pPr>
              <w:spacing w:line="276" w:lineRule="auto"/>
              <w:jc w:val="both"/>
              <w:rPr>
                <w:spacing w:val="2"/>
                <w:kern w:val="24"/>
                <w:sz w:val="22"/>
                <w:szCs w:val="22"/>
              </w:rPr>
            </w:pPr>
            <w:r w:rsidRPr="00B00680">
              <w:rPr>
                <w:bCs/>
                <w:iCs/>
              </w:rPr>
              <w:t>Ответ неверный. Выбрана неправильная тактика лечения пациентки.</w:t>
            </w:r>
          </w:p>
        </w:tc>
      </w:tr>
      <w:tr w:rsidR="00B00680" w:rsidRPr="00B00680" w:rsidTr="009217D3">
        <w:trPr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80" w:rsidRPr="00B00680" w:rsidRDefault="00B00680" w:rsidP="00B0068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B00680" w:rsidRDefault="00B00680"/>
    <w:p w:rsidR="00C21B6F" w:rsidRDefault="00C21B6F"/>
    <w:sectPr w:rsidR="00C21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67330"/>
    <w:multiLevelType w:val="hybridMultilevel"/>
    <w:tmpl w:val="4E4622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EBC2C50"/>
    <w:multiLevelType w:val="hybridMultilevel"/>
    <w:tmpl w:val="7B6A13B0"/>
    <w:lvl w:ilvl="0" w:tplc="ECE6C1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B4E99"/>
    <w:multiLevelType w:val="hybridMultilevel"/>
    <w:tmpl w:val="859055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AD568B"/>
    <w:multiLevelType w:val="hybridMultilevel"/>
    <w:tmpl w:val="CA4EC3EA"/>
    <w:lvl w:ilvl="0" w:tplc="94529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1E1"/>
    <w:rsid w:val="000400E8"/>
    <w:rsid w:val="00101ACD"/>
    <w:rsid w:val="00261478"/>
    <w:rsid w:val="002C47B1"/>
    <w:rsid w:val="002C7CBE"/>
    <w:rsid w:val="004400A1"/>
    <w:rsid w:val="00445C6E"/>
    <w:rsid w:val="00557977"/>
    <w:rsid w:val="005B4333"/>
    <w:rsid w:val="006D09EF"/>
    <w:rsid w:val="007667CE"/>
    <w:rsid w:val="009217D3"/>
    <w:rsid w:val="0093627F"/>
    <w:rsid w:val="00AB52C9"/>
    <w:rsid w:val="00B00680"/>
    <w:rsid w:val="00C04371"/>
    <w:rsid w:val="00C161E1"/>
    <w:rsid w:val="00C21B6F"/>
    <w:rsid w:val="00CD707D"/>
    <w:rsid w:val="00CF1D25"/>
    <w:rsid w:val="00D45143"/>
    <w:rsid w:val="00D93BA0"/>
    <w:rsid w:val="00DB46E3"/>
    <w:rsid w:val="00EE7231"/>
    <w:rsid w:val="00FF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781B16-FE5F-40C6-80AA-C5E0BE71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A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ACD"/>
    <w:pPr>
      <w:ind w:left="720"/>
      <w:contextualSpacing/>
    </w:pPr>
  </w:style>
  <w:style w:type="paragraph" w:customStyle="1" w:styleId="1">
    <w:name w:val="Абзац списка1"/>
    <w:basedOn w:val="a"/>
    <w:rsid w:val="00101AC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B00680"/>
  </w:style>
  <w:style w:type="paragraph" w:styleId="a5">
    <w:name w:val="Balloon Text"/>
    <w:basedOn w:val="a"/>
    <w:link w:val="a6"/>
    <w:uiPriority w:val="99"/>
    <w:semiHidden/>
    <w:unhideWhenUsed/>
    <w:rsid w:val="00CD70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0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3660</Words>
  <Characters>20863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2025-05-26T06:45:00Z</dcterms:created>
  <dcterms:modified xsi:type="dcterms:W3CDTF">2025-05-26T06:45:00Z</dcterms:modified>
</cp:coreProperties>
</file>