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2212A598" w:rsidR="00246E91" w:rsidRPr="00C34D95" w:rsidRDefault="00E74165" w:rsidP="00E74165">
      <w:pPr>
        <w:jc w:val="center"/>
        <w:rPr>
          <w:rFonts w:ascii="Times New Roman" w:hAnsi="Times New Roman"/>
          <w:b/>
          <w:sz w:val="24"/>
          <w:szCs w:val="24"/>
        </w:rPr>
      </w:pPr>
      <w:r w:rsidRPr="00C34D95">
        <w:rPr>
          <w:rFonts w:ascii="Times New Roman" w:hAnsi="Times New Roman"/>
          <w:b/>
          <w:sz w:val="24"/>
          <w:szCs w:val="24"/>
        </w:rPr>
        <w:t>Отчет по науке 1 квартал 2025 год</w:t>
      </w:r>
    </w:p>
    <w:p w14:paraId="40678937" w14:textId="31B6DCAB" w:rsidR="00E74165" w:rsidRPr="00C34D95" w:rsidRDefault="00E74165" w:rsidP="00E74165">
      <w:pPr>
        <w:jc w:val="center"/>
        <w:rPr>
          <w:rFonts w:ascii="Times New Roman" w:hAnsi="Times New Roman"/>
          <w:b/>
          <w:sz w:val="24"/>
          <w:szCs w:val="24"/>
        </w:rPr>
      </w:pPr>
      <w:r w:rsidRPr="00C34D95">
        <w:rPr>
          <w:rFonts w:ascii="Times New Roman" w:hAnsi="Times New Roman"/>
          <w:b/>
          <w:sz w:val="24"/>
          <w:szCs w:val="24"/>
        </w:rPr>
        <w:t>Кафедра фтизио</w:t>
      </w:r>
      <w:r w:rsidR="00C34D95">
        <w:rPr>
          <w:rFonts w:ascii="Times New Roman" w:hAnsi="Times New Roman"/>
          <w:b/>
          <w:sz w:val="24"/>
          <w:szCs w:val="24"/>
        </w:rPr>
        <w:t>п</w:t>
      </w:r>
      <w:r w:rsidRPr="00C34D95">
        <w:rPr>
          <w:rFonts w:ascii="Times New Roman" w:hAnsi="Times New Roman"/>
          <w:b/>
          <w:sz w:val="24"/>
          <w:szCs w:val="24"/>
        </w:rPr>
        <w:t>ульмонология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2126"/>
        <w:gridCol w:w="7591"/>
      </w:tblGrid>
      <w:tr w:rsidR="00061640" w:rsidRPr="00FD196D" w14:paraId="12D2B4BD" w14:textId="77777777" w:rsidTr="00026A45">
        <w:tc>
          <w:tcPr>
            <w:tcW w:w="1271" w:type="dxa"/>
            <w:vMerge w:val="restart"/>
          </w:tcPr>
          <w:p w14:paraId="088D0B1E" w14:textId="076F83DB" w:rsidR="00061640" w:rsidRPr="00C30A5D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E101DD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C30A5D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2E179A">
              <w:rPr>
                <w:rFonts w:ascii="Times New Roman" w:hAnsi="Times New Roman"/>
                <w:sz w:val="24"/>
                <w:szCs w:val="24"/>
              </w:rPr>
              <w:t>5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126" w:type="dxa"/>
          </w:tcPr>
          <w:p w14:paraId="25F03319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7591" w:type="dxa"/>
          </w:tcPr>
          <w:p w14:paraId="7876E61F" w14:textId="300C989C" w:rsidR="007F3C36" w:rsidRPr="00A55F9D" w:rsidRDefault="007E0A14" w:rsidP="00F864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Нет</w:t>
            </w:r>
          </w:p>
          <w:p w14:paraId="0AE51E93" w14:textId="692717D9" w:rsidR="009D3090" w:rsidRPr="00F86439" w:rsidRDefault="009D3090" w:rsidP="00F86439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szCs w:val="24"/>
              </w:rPr>
            </w:pPr>
          </w:p>
        </w:tc>
      </w:tr>
      <w:tr w:rsidR="00061640" w:rsidRPr="009A2841" w14:paraId="3E231E2C" w14:textId="77777777" w:rsidTr="00026A45">
        <w:tc>
          <w:tcPr>
            <w:tcW w:w="1271" w:type="dxa"/>
            <w:vMerge/>
          </w:tcPr>
          <w:p w14:paraId="386C6724" w14:textId="77777777" w:rsidR="00061640" w:rsidRPr="00F86439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BD9790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7591" w:type="dxa"/>
          </w:tcPr>
          <w:p w14:paraId="291158B1" w14:textId="77777777" w:rsidR="002C0DFB" w:rsidRDefault="00070DD0" w:rsidP="001861F9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szCs w:val="24"/>
                <w:lang w:val="en-US"/>
              </w:rPr>
            </w:pPr>
            <w:r w:rsidRPr="00F939CD">
              <w:rPr>
                <w:szCs w:val="24"/>
                <w:lang w:val="en-US"/>
              </w:rPr>
              <w:t xml:space="preserve">Drent M., Russel A.M., Saketkoo L.A. … </w:t>
            </w:r>
            <w:r w:rsidRPr="00F939CD">
              <w:rPr>
                <w:szCs w:val="24"/>
                <w:lang w:val="de-DE"/>
              </w:rPr>
              <w:t xml:space="preserve">Vizel A.A. et al. </w:t>
            </w:r>
            <w:r w:rsidRPr="00F939CD">
              <w:rPr>
                <w:szCs w:val="24"/>
                <w:lang w:val="en-US"/>
              </w:rPr>
              <w:t xml:space="preserve">Breaking barriers: holistic assessment of ability to work in patients with sarcoidosis / M. Drent, A. M. Russell, L. A. Saketkoo [et al.] … A. A. Vizel  // The Lancet Respiratory Medicine. – 2024. – Vol. 12, No. 11. – P. 848-851. – </w:t>
            </w:r>
          </w:p>
          <w:p w14:paraId="03B69005" w14:textId="243FB5B8" w:rsidR="002C0DFB" w:rsidRDefault="00070DD0" w:rsidP="001861F9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szCs w:val="24"/>
                <w:lang w:val="en-US"/>
              </w:rPr>
            </w:pPr>
            <w:r w:rsidRPr="00F939CD">
              <w:rPr>
                <w:szCs w:val="24"/>
                <w:lang w:val="en-US"/>
              </w:rPr>
              <w:t>DOI 10.1016/s2213-2600(24)00297-2</w:t>
            </w:r>
          </w:p>
          <w:p w14:paraId="3B2B26F1" w14:textId="44AD0DD2" w:rsidR="002C0DFB" w:rsidRDefault="00EE3DE8" w:rsidP="001861F9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szCs w:val="24"/>
                <w:lang w:val="en-US"/>
              </w:rPr>
            </w:pPr>
            <w:hyperlink r:id="rId8" w:history="1">
              <w:r w:rsidR="002C0DFB" w:rsidRPr="004B7647">
                <w:rPr>
                  <w:rStyle w:val="a4"/>
                  <w:szCs w:val="24"/>
                  <w:lang w:val="en-US"/>
                </w:rPr>
                <w:t>https://europeanlung.org/wp-content/uploads/2024/10/2024_Lancet-infographic_Holistic-assessment-of-ability-to-work-in-sarcoidosis_EN.pdf</w:t>
              </w:r>
            </w:hyperlink>
          </w:p>
          <w:p w14:paraId="00F8808B" w14:textId="77777777" w:rsidR="002C0DFB" w:rsidRDefault="002C0DFB" w:rsidP="001861F9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szCs w:val="24"/>
                <w:lang w:val="en-US"/>
              </w:rPr>
            </w:pPr>
          </w:p>
          <w:p w14:paraId="48CEC5C9" w14:textId="0F2FD761" w:rsidR="00070DD0" w:rsidRDefault="00070DD0" w:rsidP="001861F9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szCs w:val="24"/>
                <w:lang w:val="en-US"/>
              </w:rPr>
            </w:pPr>
            <w:r w:rsidRPr="00F939CD">
              <w:rPr>
                <w:szCs w:val="24"/>
              </w:rPr>
              <w:t>Скопус</w:t>
            </w:r>
            <w:r w:rsidRPr="00070DD0">
              <w:rPr>
                <w:szCs w:val="24"/>
                <w:lang w:val="en-US"/>
              </w:rPr>
              <w:t xml:space="preserve">, </w:t>
            </w:r>
            <w:r w:rsidRPr="00F939CD">
              <w:rPr>
                <w:szCs w:val="24"/>
                <w:lang w:val="en-US"/>
              </w:rPr>
              <w:t xml:space="preserve">WoS, </w:t>
            </w:r>
            <w:r w:rsidRPr="00F939CD">
              <w:rPr>
                <w:szCs w:val="24"/>
              </w:rPr>
              <w:t>ИФ</w:t>
            </w:r>
            <w:r w:rsidRPr="00070DD0">
              <w:rPr>
                <w:szCs w:val="24"/>
                <w:lang w:val="en-US"/>
              </w:rPr>
              <w:t xml:space="preserve"> 38,7</w:t>
            </w:r>
          </w:p>
          <w:p w14:paraId="3D15100F" w14:textId="592E6C23" w:rsidR="00070DD0" w:rsidRPr="00070DD0" w:rsidRDefault="00070DD0" w:rsidP="001861F9">
            <w:pPr>
              <w:autoSpaceDE w:val="0"/>
              <w:autoSpaceDN w:val="0"/>
              <w:adjustRightInd w:val="0"/>
              <w:ind w:firstLine="0"/>
              <w:contextualSpacing/>
              <w:rPr>
                <w:b/>
                <w:bCs/>
                <w:sz w:val="26"/>
                <w:szCs w:val="26"/>
                <w:lang w:val="en-US"/>
              </w:rPr>
            </w:pPr>
            <w:r w:rsidRPr="007C41A1">
              <w:rPr>
                <w:b/>
                <w:bCs/>
                <w:lang w:val="en-US"/>
              </w:rPr>
              <w:t>Impact Factor of 38·7 CiteScore of 87·1</w:t>
            </w:r>
            <w:r w:rsidRPr="007C41A1">
              <w:rPr>
                <w:b/>
                <w:bCs/>
                <w:sz w:val="26"/>
                <w:szCs w:val="26"/>
                <w:lang w:val="en-US"/>
              </w:rPr>
              <w:t xml:space="preserve"> SJR 2023  7.965 H Index 182 Q1</w:t>
            </w:r>
            <w:r w:rsidR="001861F9" w:rsidRPr="001861F9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Квартиль</w:t>
            </w:r>
            <w:r w:rsidRPr="00FD5B60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Web of Science 1 </w:t>
            </w:r>
            <w:r>
              <w:rPr>
                <w:b/>
                <w:bCs/>
                <w:sz w:val="26"/>
                <w:szCs w:val="26"/>
              </w:rPr>
              <w:t>Квартиль</w:t>
            </w:r>
            <w:r w:rsidRPr="00FD5B60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/>
              </w:rPr>
              <w:t>Scopus 1</w:t>
            </w:r>
          </w:p>
          <w:p w14:paraId="516C2DBA" w14:textId="5374F458" w:rsidR="00061640" w:rsidRPr="00070DD0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1640" w:rsidRPr="00C30A5D" w14:paraId="61A2AA6D" w14:textId="77777777" w:rsidTr="00026A45">
        <w:tc>
          <w:tcPr>
            <w:tcW w:w="1271" w:type="dxa"/>
            <w:vMerge/>
          </w:tcPr>
          <w:p w14:paraId="64496383" w14:textId="77777777" w:rsidR="00061640" w:rsidRPr="00070DD0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6E7B7726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7591" w:type="dxa"/>
          </w:tcPr>
          <w:p w14:paraId="1196CF7D" w14:textId="0CED9AED" w:rsidR="00061640" w:rsidRPr="00C30A5D" w:rsidRDefault="00A313B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092AC3" w14:paraId="2EBCB617" w14:textId="77777777" w:rsidTr="00026A45">
        <w:trPr>
          <w:trHeight w:val="2826"/>
        </w:trPr>
        <w:tc>
          <w:tcPr>
            <w:tcW w:w="1271" w:type="dxa"/>
            <w:vMerge/>
          </w:tcPr>
          <w:p w14:paraId="38710465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C266A3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7591" w:type="dxa"/>
          </w:tcPr>
          <w:p w14:paraId="2FE28390" w14:textId="201B3FF2" w:rsidR="00070DD0" w:rsidRDefault="00070DD0" w:rsidP="00070DD0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szCs w:val="24"/>
                <w:lang w:val="en-US"/>
              </w:rPr>
            </w:pPr>
            <w:r w:rsidRPr="00F939CD">
              <w:rPr>
                <w:szCs w:val="24"/>
                <w:lang w:val="en-US"/>
              </w:rPr>
              <w:t xml:space="preserve">Drent M., Russel A.M., Saketkoo L.A. … </w:t>
            </w:r>
            <w:r w:rsidRPr="00F939CD">
              <w:rPr>
                <w:szCs w:val="24"/>
                <w:lang w:val="de-DE"/>
              </w:rPr>
              <w:t xml:space="preserve">Vizel A.A. et al. </w:t>
            </w:r>
            <w:r w:rsidRPr="00F939CD">
              <w:rPr>
                <w:szCs w:val="24"/>
                <w:lang w:val="en-US"/>
              </w:rPr>
              <w:t xml:space="preserve">Breaking barriers: holistic assessment of ability to work in patients with sarcoidosis / M. Drent, A. M. Russell, L. A. Saketkoo [et al.] … A. A. Vizel  // The Lancet Respiratory Medicine. – 2024. – Vol. 12, No. 11. – P. 848-851. – DOI 10.1016/s2213-2600(24)00297-2. </w:t>
            </w:r>
            <w:r w:rsidRPr="00F939CD">
              <w:rPr>
                <w:szCs w:val="24"/>
              </w:rPr>
              <w:t>Скопус</w:t>
            </w:r>
            <w:r w:rsidRPr="00092AC3">
              <w:rPr>
                <w:szCs w:val="24"/>
                <w:lang w:val="en-US"/>
              </w:rPr>
              <w:t xml:space="preserve">, </w:t>
            </w:r>
            <w:r w:rsidRPr="00F939CD">
              <w:rPr>
                <w:szCs w:val="24"/>
                <w:lang w:val="en-US"/>
              </w:rPr>
              <w:t xml:space="preserve">WoS, </w:t>
            </w:r>
            <w:r w:rsidRPr="00F939CD">
              <w:rPr>
                <w:szCs w:val="24"/>
              </w:rPr>
              <w:t>ИФ</w:t>
            </w:r>
            <w:r w:rsidRPr="00092AC3">
              <w:rPr>
                <w:szCs w:val="24"/>
                <w:lang w:val="en-US"/>
              </w:rPr>
              <w:t xml:space="preserve"> 38,7</w:t>
            </w:r>
          </w:p>
          <w:p w14:paraId="5070EA59" w14:textId="77777777" w:rsidR="002C0DFB" w:rsidRPr="00092AC3" w:rsidRDefault="002C0DFB" w:rsidP="00070DD0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szCs w:val="24"/>
                <w:lang w:val="en-US"/>
              </w:rPr>
            </w:pPr>
          </w:p>
          <w:p w14:paraId="16A80803" w14:textId="77777777" w:rsidR="002C0DFB" w:rsidRDefault="00070DD0" w:rsidP="00070DD0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szCs w:val="24"/>
              </w:rPr>
            </w:pPr>
            <w:r w:rsidRPr="00F939CD">
              <w:rPr>
                <w:szCs w:val="24"/>
              </w:rPr>
              <w:t>Авдеев</w:t>
            </w:r>
            <w:r w:rsidRPr="00092AC3">
              <w:rPr>
                <w:szCs w:val="24"/>
                <w:lang w:val="en-US"/>
              </w:rPr>
              <w:t xml:space="preserve"> </w:t>
            </w:r>
            <w:r w:rsidRPr="00F939CD">
              <w:rPr>
                <w:szCs w:val="24"/>
              </w:rPr>
              <w:t>С</w:t>
            </w:r>
            <w:r w:rsidRPr="00092AC3">
              <w:rPr>
                <w:szCs w:val="24"/>
                <w:lang w:val="en-US"/>
              </w:rPr>
              <w:t>.</w:t>
            </w:r>
            <w:r w:rsidRPr="00F939CD">
              <w:rPr>
                <w:szCs w:val="24"/>
              </w:rPr>
              <w:t>Н</w:t>
            </w:r>
            <w:r w:rsidRPr="00092AC3">
              <w:rPr>
                <w:szCs w:val="24"/>
                <w:lang w:val="en-US"/>
              </w:rPr>
              <w:t xml:space="preserve">., </w:t>
            </w:r>
            <w:r w:rsidRPr="00F939CD">
              <w:rPr>
                <w:szCs w:val="24"/>
              </w:rPr>
              <w:t>Айсанов</w:t>
            </w:r>
            <w:r w:rsidRPr="00092AC3">
              <w:rPr>
                <w:szCs w:val="24"/>
                <w:lang w:val="en-US"/>
              </w:rPr>
              <w:t xml:space="preserve"> </w:t>
            </w:r>
            <w:r w:rsidRPr="00F939CD">
              <w:rPr>
                <w:szCs w:val="24"/>
              </w:rPr>
              <w:t>З</w:t>
            </w:r>
            <w:r w:rsidRPr="00092AC3">
              <w:rPr>
                <w:szCs w:val="24"/>
                <w:lang w:val="en-US"/>
              </w:rPr>
              <w:t>.</w:t>
            </w:r>
            <w:r w:rsidRPr="00F939CD">
              <w:rPr>
                <w:szCs w:val="24"/>
              </w:rPr>
              <w:t>Р</w:t>
            </w:r>
            <w:r w:rsidRPr="00092AC3">
              <w:rPr>
                <w:szCs w:val="24"/>
                <w:lang w:val="en-US"/>
              </w:rPr>
              <w:t xml:space="preserve">., </w:t>
            </w:r>
            <w:r w:rsidRPr="00F939CD">
              <w:rPr>
                <w:szCs w:val="24"/>
              </w:rPr>
              <w:t>Визель</w:t>
            </w:r>
            <w:r w:rsidRPr="00092AC3">
              <w:rPr>
                <w:szCs w:val="24"/>
                <w:lang w:val="en-US"/>
              </w:rPr>
              <w:t xml:space="preserve"> </w:t>
            </w:r>
            <w:r w:rsidRPr="00F939CD">
              <w:rPr>
                <w:szCs w:val="24"/>
              </w:rPr>
              <w:t>А</w:t>
            </w:r>
            <w:r w:rsidRPr="00092AC3">
              <w:rPr>
                <w:szCs w:val="24"/>
                <w:lang w:val="en-US"/>
              </w:rPr>
              <w:t>.</w:t>
            </w:r>
            <w:r w:rsidRPr="00F939CD">
              <w:rPr>
                <w:szCs w:val="24"/>
              </w:rPr>
              <w:t>А</w:t>
            </w:r>
            <w:r w:rsidRPr="00092AC3">
              <w:rPr>
                <w:szCs w:val="24"/>
                <w:lang w:val="en-US"/>
              </w:rPr>
              <w:t xml:space="preserve">., </w:t>
            </w:r>
            <w:r w:rsidRPr="00F939CD">
              <w:rPr>
                <w:szCs w:val="24"/>
              </w:rPr>
              <w:t>Демко</w:t>
            </w:r>
            <w:r w:rsidRPr="00092AC3">
              <w:rPr>
                <w:szCs w:val="24"/>
                <w:lang w:val="en-US"/>
              </w:rPr>
              <w:t xml:space="preserve"> </w:t>
            </w:r>
            <w:r w:rsidRPr="00F939CD">
              <w:rPr>
                <w:szCs w:val="24"/>
              </w:rPr>
              <w:t>И</w:t>
            </w:r>
            <w:r w:rsidRPr="00092AC3">
              <w:rPr>
                <w:szCs w:val="24"/>
                <w:lang w:val="en-US"/>
              </w:rPr>
              <w:t>.</w:t>
            </w:r>
            <w:r w:rsidRPr="00F939CD">
              <w:rPr>
                <w:szCs w:val="24"/>
              </w:rPr>
              <w:t>В</w:t>
            </w:r>
            <w:r w:rsidRPr="00092AC3">
              <w:rPr>
                <w:szCs w:val="24"/>
                <w:lang w:val="en-US"/>
              </w:rPr>
              <w:t xml:space="preserve">., </w:t>
            </w:r>
            <w:r w:rsidRPr="00F939CD">
              <w:rPr>
                <w:szCs w:val="24"/>
              </w:rPr>
              <w:t>Илькович</w:t>
            </w:r>
            <w:r w:rsidRPr="00092AC3">
              <w:rPr>
                <w:szCs w:val="24"/>
                <w:lang w:val="en-US"/>
              </w:rPr>
              <w:t xml:space="preserve"> </w:t>
            </w:r>
            <w:r w:rsidRPr="00F939CD">
              <w:rPr>
                <w:szCs w:val="24"/>
              </w:rPr>
              <w:t>М</w:t>
            </w:r>
            <w:r w:rsidRPr="00092AC3">
              <w:rPr>
                <w:szCs w:val="24"/>
                <w:lang w:val="en-US"/>
              </w:rPr>
              <w:t>.</w:t>
            </w:r>
            <w:r w:rsidRPr="00F939CD">
              <w:rPr>
                <w:szCs w:val="24"/>
              </w:rPr>
              <w:t>М</w:t>
            </w:r>
            <w:r w:rsidRPr="00092AC3">
              <w:rPr>
                <w:szCs w:val="24"/>
                <w:lang w:val="en-US"/>
              </w:rPr>
              <w:t xml:space="preserve">., </w:t>
            </w:r>
            <w:r w:rsidRPr="00F939CD">
              <w:rPr>
                <w:szCs w:val="24"/>
              </w:rPr>
              <w:t>Киняйкин</w:t>
            </w:r>
            <w:r w:rsidRPr="00092AC3">
              <w:rPr>
                <w:szCs w:val="24"/>
                <w:lang w:val="en-US"/>
              </w:rPr>
              <w:t xml:space="preserve"> </w:t>
            </w:r>
            <w:r w:rsidRPr="00F939CD">
              <w:rPr>
                <w:szCs w:val="24"/>
              </w:rPr>
              <w:t>М</w:t>
            </w:r>
            <w:r w:rsidRPr="00092AC3">
              <w:rPr>
                <w:szCs w:val="24"/>
                <w:lang w:val="en-US"/>
              </w:rPr>
              <w:t>.</w:t>
            </w:r>
            <w:r w:rsidRPr="00F939CD">
              <w:rPr>
                <w:szCs w:val="24"/>
              </w:rPr>
              <w:t>Ф</w:t>
            </w:r>
            <w:r w:rsidRPr="00092AC3">
              <w:rPr>
                <w:szCs w:val="24"/>
                <w:lang w:val="en-US"/>
              </w:rPr>
              <w:t xml:space="preserve">., </w:t>
            </w:r>
            <w:r w:rsidRPr="00F939CD">
              <w:rPr>
                <w:szCs w:val="24"/>
              </w:rPr>
              <w:t>Лещенко</w:t>
            </w:r>
            <w:r w:rsidRPr="00092AC3">
              <w:rPr>
                <w:szCs w:val="24"/>
                <w:lang w:val="en-US"/>
              </w:rPr>
              <w:t xml:space="preserve"> </w:t>
            </w:r>
            <w:r w:rsidRPr="00F939CD">
              <w:rPr>
                <w:szCs w:val="24"/>
              </w:rPr>
              <w:t>И</w:t>
            </w:r>
            <w:r w:rsidRPr="00092AC3">
              <w:rPr>
                <w:szCs w:val="24"/>
                <w:lang w:val="en-US"/>
              </w:rPr>
              <w:t>.</w:t>
            </w:r>
            <w:r w:rsidRPr="00F939CD">
              <w:rPr>
                <w:szCs w:val="24"/>
              </w:rPr>
              <w:t>В</w:t>
            </w:r>
            <w:r w:rsidRPr="00092AC3">
              <w:rPr>
                <w:szCs w:val="24"/>
                <w:lang w:val="en-US"/>
              </w:rPr>
              <w:t xml:space="preserve">., </w:t>
            </w:r>
            <w:r w:rsidRPr="00F939CD">
              <w:rPr>
                <w:szCs w:val="24"/>
              </w:rPr>
              <w:t>Орлова</w:t>
            </w:r>
            <w:r w:rsidRPr="00092AC3">
              <w:rPr>
                <w:szCs w:val="24"/>
                <w:lang w:val="en-US"/>
              </w:rPr>
              <w:t xml:space="preserve"> </w:t>
            </w:r>
            <w:r w:rsidRPr="00F939CD">
              <w:rPr>
                <w:szCs w:val="24"/>
              </w:rPr>
              <w:t>Г</w:t>
            </w:r>
            <w:r w:rsidRPr="00092AC3">
              <w:rPr>
                <w:szCs w:val="24"/>
                <w:lang w:val="en-US"/>
              </w:rPr>
              <w:t>.</w:t>
            </w:r>
            <w:r w:rsidRPr="00F939CD">
              <w:rPr>
                <w:szCs w:val="24"/>
              </w:rPr>
              <w:t>П</w:t>
            </w:r>
            <w:r w:rsidRPr="00092AC3">
              <w:rPr>
                <w:szCs w:val="24"/>
                <w:lang w:val="en-US"/>
              </w:rPr>
              <w:t xml:space="preserve">., </w:t>
            </w:r>
            <w:r w:rsidRPr="00F939CD">
              <w:rPr>
                <w:szCs w:val="24"/>
              </w:rPr>
              <w:t>Самсонова</w:t>
            </w:r>
            <w:r w:rsidRPr="00092AC3">
              <w:rPr>
                <w:szCs w:val="24"/>
                <w:lang w:val="en-US"/>
              </w:rPr>
              <w:t xml:space="preserve"> </w:t>
            </w:r>
            <w:r w:rsidRPr="00F939CD">
              <w:rPr>
                <w:szCs w:val="24"/>
              </w:rPr>
              <w:t>М</w:t>
            </w:r>
            <w:r w:rsidRPr="00092AC3">
              <w:rPr>
                <w:szCs w:val="24"/>
                <w:lang w:val="en-US"/>
              </w:rPr>
              <w:t>.</w:t>
            </w:r>
            <w:r w:rsidRPr="00F939CD">
              <w:rPr>
                <w:szCs w:val="24"/>
              </w:rPr>
              <w:t>В</w:t>
            </w:r>
            <w:r w:rsidRPr="00092AC3">
              <w:rPr>
                <w:szCs w:val="24"/>
                <w:lang w:val="en-US"/>
              </w:rPr>
              <w:t xml:space="preserve">., </w:t>
            </w:r>
            <w:r w:rsidRPr="00F939CD">
              <w:rPr>
                <w:szCs w:val="24"/>
              </w:rPr>
              <w:t>Титова</w:t>
            </w:r>
            <w:r w:rsidRPr="00092AC3">
              <w:rPr>
                <w:szCs w:val="24"/>
                <w:lang w:val="en-US"/>
              </w:rPr>
              <w:t xml:space="preserve"> </w:t>
            </w:r>
            <w:r w:rsidRPr="00F939CD">
              <w:rPr>
                <w:szCs w:val="24"/>
              </w:rPr>
              <w:t>О</w:t>
            </w:r>
            <w:r w:rsidRPr="00092AC3">
              <w:rPr>
                <w:szCs w:val="24"/>
                <w:lang w:val="en-US"/>
              </w:rPr>
              <w:t>.</w:t>
            </w:r>
            <w:r w:rsidRPr="00F939CD">
              <w:rPr>
                <w:szCs w:val="24"/>
              </w:rPr>
              <w:t>Н</w:t>
            </w:r>
            <w:r w:rsidRPr="00092AC3">
              <w:rPr>
                <w:szCs w:val="24"/>
                <w:lang w:val="en-US"/>
              </w:rPr>
              <w:t xml:space="preserve">., </w:t>
            </w:r>
            <w:r w:rsidRPr="00F939CD">
              <w:rPr>
                <w:szCs w:val="24"/>
              </w:rPr>
              <w:t>Трушенко</w:t>
            </w:r>
            <w:r w:rsidRPr="00092AC3">
              <w:rPr>
                <w:szCs w:val="24"/>
                <w:lang w:val="en-US"/>
              </w:rPr>
              <w:t xml:space="preserve"> </w:t>
            </w:r>
            <w:r w:rsidRPr="00F939CD">
              <w:rPr>
                <w:szCs w:val="24"/>
              </w:rPr>
              <w:t>Н</w:t>
            </w:r>
            <w:r w:rsidRPr="00092AC3">
              <w:rPr>
                <w:szCs w:val="24"/>
                <w:lang w:val="en-US"/>
              </w:rPr>
              <w:t>.</w:t>
            </w:r>
            <w:r w:rsidRPr="00F939CD">
              <w:rPr>
                <w:szCs w:val="24"/>
              </w:rPr>
              <w:t>В</w:t>
            </w:r>
            <w:r w:rsidRPr="00092AC3">
              <w:rPr>
                <w:szCs w:val="24"/>
                <w:lang w:val="en-US"/>
              </w:rPr>
              <w:t xml:space="preserve">., </w:t>
            </w:r>
            <w:r w:rsidRPr="00F939CD">
              <w:rPr>
                <w:szCs w:val="24"/>
              </w:rPr>
              <w:t>Трофименко</w:t>
            </w:r>
            <w:r w:rsidRPr="00092AC3">
              <w:rPr>
                <w:szCs w:val="24"/>
                <w:lang w:val="en-US"/>
              </w:rPr>
              <w:t xml:space="preserve"> </w:t>
            </w:r>
            <w:r w:rsidRPr="00F939CD">
              <w:rPr>
                <w:szCs w:val="24"/>
              </w:rPr>
              <w:t>И</w:t>
            </w:r>
            <w:r w:rsidRPr="00092AC3">
              <w:rPr>
                <w:szCs w:val="24"/>
                <w:lang w:val="en-US"/>
              </w:rPr>
              <w:t>.</w:t>
            </w:r>
            <w:r w:rsidRPr="00F939CD">
              <w:rPr>
                <w:szCs w:val="24"/>
              </w:rPr>
              <w:t>Н</w:t>
            </w:r>
            <w:r w:rsidRPr="00092AC3">
              <w:rPr>
                <w:szCs w:val="24"/>
                <w:lang w:val="en-US"/>
              </w:rPr>
              <w:t xml:space="preserve">., </w:t>
            </w:r>
            <w:r w:rsidRPr="00F939CD">
              <w:rPr>
                <w:szCs w:val="24"/>
              </w:rPr>
              <w:t>Тюрин</w:t>
            </w:r>
            <w:r w:rsidRPr="00092AC3">
              <w:rPr>
                <w:szCs w:val="24"/>
                <w:lang w:val="en-US"/>
              </w:rPr>
              <w:t xml:space="preserve"> </w:t>
            </w:r>
            <w:r w:rsidRPr="00F939CD">
              <w:rPr>
                <w:szCs w:val="24"/>
              </w:rPr>
              <w:t>И</w:t>
            </w:r>
            <w:r w:rsidRPr="00092AC3">
              <w:rPr>
                <w:szCs w:val="24"/>
                <w:lang w:val="en-US"/>
              </w:rPr>
              <w:t>.</w:t>
            </w:r>
            <w:r w:rsidRPr="00F939CD">
              <w:rPr>
                <w:szCs w:val="24"/>
              </w:rPr>
              <w:t>Е</w:t>
            </w:r>
            <w:r w:rsidRPr="00092AC3">
              <w:rPr>
                <w:szCs w:val="24"/>
                <w:lang w:val="en-US"/>
              </w:rPr>
              <w:t xml:space="preserve">., </w:t>
            </w:r>
            <w:r w:rsidRPr="00F939CD">
              <w:rPr>
                <w:szCs w:val="24"/>
              </w:rPr>
              <w:t>Федотов</w:t>
            </w:r>
            <w:r w:rsidRPr="00092AC3">
              <w:rPr>
                <w:szCs w:val="24"/>
                <w:lang w:val="en-US"/>
              </w:rPr>
              <w:t xml:space="preserve"> </w:t>
            </w:r>
            <w:r w:rsidRPr="00F939CD">
              <w:rPr>
                <w:szCs w:val="24"/>
              </w:rPr>
              <w:t>В</w:t>
            </w:r>
            <w:r w:rsidRPr="00092AC3">
              <w:rPr>
                <w:szCs w:val="24"/>
                <w:lang w:val="en-US"/>
              </w:rPr>
              <w:t>.</w:t>
            </w:r>
            <w:r w:rsidRPr="00F939CD">
              <w:rPr>
                <w:szCs w:val="24"/>
              </w:rPr>
              <w:t>Д</w:t>
            </w:r>
            <w:r w:rsidRPr="00092AC3">
              <w:rPr>
                <w:szCs w:val="24"/>
                <w:lang w:val="en-US"/>
              </w:rPr>
              <w:t xml:space="preserve">., </w:t>
            </w:r>
            <w:r w:rsidRPr="00F939CD">
              <w:rPr>
                <w:szCs w:val="24"/>
              </w:rPr>
              <w:t>Черняев</w:t>
            </w:r>
            <w:r w:rsidRPr="00092AC3">
              <w:rPr>
                <w:szCs w:val="24"/>
                <w:lang w:val="en-US"/>
              </w:rPr>
              <w:t xml:space="preserve"> </w:t>
            </w:r>
            <w:r w:rsidRPr="00F939CD">
              <w:rPr>
                <w:szCs w:val="24"/>
              </w:rPr>
              <w:t>А</w:t>
            </w:r>
            <w:r w:rsidRPr="00092AC3">
              <w:rPr>
                <w:szCs w:val="24"/>
                <w:lang w:val="en-US"/>
              </w:rPr>
              <w:t>.</w:t>
            </w:r>
            <w:r w:rsidRPr="00F939CD">
              <w:rPr>
                <w:szCs w:val="24"/>
              </w:rPr>
              <w:t>Л</w:t>
            </w:r>
            <w:r w:rsidRPr="00092AC3">
              <w:rPr>
                <w:szCs w:val="24"/>
                <w:lang w:val="en-US"/>
              </w:rPr>
              <w:t xml:space="preserve">., </w:t>
            </w:r>
            <w:r w:rsidRPr="00F939CD">
              <w:rPr>
                <w:szCs w:val="24"/>
              </w:rPr>
              <w:t>Черняк</w:t>
            </w:r>
            <w:r w:rsidRPr="00092AC3">
              <w:rPr>
                <w:szCs w:val="24"/>
                <w:lang w:val="en-US"/>
              </w:rPr>
              <w:t xml:space="preserve"> </w:t>
            </w:r>
            <w:r w:rsidRPr="00F939CD">
              <w:rPr>
                <w:szCs w:val="24"/>
              </w:rPr>
              <w:t>Б</w:t>
            </w:r>
            <w:r w:rsidRPr="00092AC3">
              <w:rPr>
                <w:szCs w:val="24"/>
                <w:lang w:val="en-US"/>
              </w:rPr>
              <w:t>.</w:t>
            </w:r>
            <w:r w:rsidRPr="00F939CD">
              <w:rPr>
                <w:szCs w:val="24"/>
              </w:rPr>
              <w:t>А</w:t>
            </w:r>
            <w:r w:rsidRPr="00092AC3">
              <w:rPr>
                <w:szCs w:val="24"/>
                <w:lang w:val="en-US"/>
              </w:rPr>
              <w:t xml:space="preserve">., </w:t>
            </w:r>
            <w:r w:rsidRPr="00F939CD">
              <w:rPr>
                <w:szCs w:val="24"/>
              </w:rPr>
              <w:t>Чикина</w:t>
            </w:r>
            <w:r w:rsidRPr="00092AC3">
              <w:rPr>
                <w:szCs w:val="24"/>
                <w:lang w:val="en-US"/>
              </w:rPr>
              <w:t xml:space="preserve"> </w:t>
            </w:r>
            <w:r w:rsidRPr="00F939CD">
              <w:rPr>
                <w:szCs w:val="24"/>
              </w:rPr>
              <w:t>С</w:t>
            </w:r>
            <w:r w:rsidRPr="00092AC3">
              <w:rPr>
                <w:szCs w:val="24"/>
                <w:lang w:val="en-US"/>
              </w:rPr>
              <w:t>.</w:t>
            </w:r>
            <w:r w:rsidRPr="00F939CD">
              <w:rPr>
                <w:szCs w:val="24"/>
              </w:rPr>
              <w:t>Ю</w:t>
            </w:r>
            <w:r w:rsidRPr="00092AC3">
              <w:rPr>
                <w:szCs w:val="24"/>
                <w:lang w:val="en-US"/>
              </w:rPr>
              <w:t xml:space="preserve">., </w:t>
            </w:r>
            <w:r w:rsidRPr="00F939CD">
              <w:rPr>
                <w:szCs w:val="24"/>
              </w:rPr>
              <w:t>Шмелев</w:t>
            </w:r>
            <w:r w:rsidRPr="00092AC3">
              <w:rPr>
                <w:szCs w:val="24"/>
                <w:lang w:val="en-US"/>
              </w:rPr>
              <w:t xml:space="preserve"> </w:t>
            </w:r>
            <w:r w:rsidRPr="00F939CD">
              <w:rPr>
                <w:szCs w:val="24"/>
              </w:rPr>
              <w:t>Е</w:t>
            </w:r>
            <w:r w:rsidRPr="00092AC3">
              <w:rPr>
                <w:szCs w:val="24"/>
                <w:lang w:val="en-US"/>
              </w:rPr>
              <w:t>.</w:t>
            </w:r>
            <w:r w:rsidRPr="00F939CD">
              <w:rPr>
                <w:szCs w:val="24"/>
              </w:rPr>
              <w:t>И</w:t>
            </w:r>
            <w:r w:rsidRPr="00092AC3">
              <w:rPr>
                <w:szCs w:val="24"/>
                <w:lang w:val="en-US"/>
              </w:rPr>
              <w:t xml:space="preserve">. </w:t>
            </w:r>
            <w:r w:rsidRPr="00F939CD">
              <w:rPr>
                <w:szCs w:val="24"/>
              </w:rPr>
              <w:t>Гиперчувствительный</w:t>
            </w:r>
            <w:r w:rsidRPr="00092AC3">
              <w:rPr>
                <w:szCs w:val="24"/>
                <w:lang w:val="en-US"/>
              </w:rPr>
              <w:t xml:space="preserve"> </w:t>
            </w:r>
            <w:r w:rsidRPr="00F939CD">
              <w:rPr>
                <w:szCs w:val="24"/>
              </w:rPr>
              <w:t>пневмонит</w:t>
            </w:r>
            <w:r w:rsidRPr="00092AC3">
              <w:rPr>
                <w:szCs w:val="24"/>
                <w:lang w:val="en-US"/>
              </w:rPr>
              <w:t xml:space="preserve">: </w:t>
            </w:r>
            <w:r w:rsidRPr="00F939CD">
              <w:rPr>
                <w:szCs w:val="24"/>
              </w:rPr>
              <w:t>федеральные</w:t>
            </w:r>
            <w:r w:rsidRPr="00092AC3">
              <w:rPr>
                <w:szCs w:val="24"/>
                <w:lang w:val="en-US"/>
              </w:rPr>
              <w:t xml:space="preserve"> </w:t>
            </w:r>
            <w:r w:rsidRPr="00F939CD">
              <w:rPr>
                <w:szCs w:val="24"/>
              </w:rPr>
              <w:t>клинические</w:t>
            </w:r>
            <w:r w:rsidRPr="00092AC3">
              <w:rPr>
                <w:szCs w:val="24"/>
                <w:lang w:val="en-US"/>
              </w:rPr>
              <w:t xml:space="preserve"> </w:t>
            </w:r>
            <w:r w:rsidRPr="00F939CD">
              <w:rPr>
                <w:szCs w:val="24"/>
              </w:rPr>
              <w:t>рекомендации</w:t>
            </w:r>
            <w:r w:rsidRPr="00092AC3">
              <w:rPr>
                <w:szCs w:val="24"/>
                <w:lang w:val="en-US"/>
              </w:rPr>
              <w:t xml:space="preserve"> </w:t>
            </w:r>
            <w:r w:rsidRPr="00F939CD">
              <w:rPr>
                <w:szCs w:val="24"/>
              </w:rPr>
              <w:t>по</w:t>
            </w:r>
            <w:r w:rsidRPr="00092AC3">
              <w:rPr>
                <w:szCs w:val="24"/>
                <w:lang w:val="en-US"/>
              </w:rPr>
              <w:t xml:space="preserve"> </w:t>
            </w:r>
            <w:r w:rsidRPr="00F939CD">
              <w:rPr>
                <w:szCs w:val="24"/>
              </w:rPr>
              <w:t>диагностике</w:t>
            </w:r>
            <w:r w:rsidRPr="00092AC3">
              <w:rPr>
                <w:szCs w:val="24"/>
                <w:lang w:val="en-US"/>
              </w:rPr>
              <w:t xml:space="preserve"> </w:t>
            </w:r>
            <w:r w:rsidRPr="00F939CD">
              <w:rPr>
                <w:szCs w:val="24"/>
              </w:rPr>
              <w:t>и</w:t>
            </w:r>
            <w:r w:rsidRPr="00092AC3">
              <w:rPr>
                <w:szCs w:val="24"/>
                <w:lang w:val="en-US"/>
              </w:rPr>
              <w:t xml:space="preserve"> </w:t>
            </w:r>
            <w:r w:rsidRPr="00F939CD">
              <w:rPr>
                <w:szCs w:val="24"/>
              </w:rPr>
              <w:t>лечению</w:t>
            </w:r>
            <w:r w:rsidRPr="00092AC3">
              <w:rPr>
                <w:szCs w:val="24"/>
                <w:lang w:val="en-US"/>
              </w:rPr>
              <w:t xml:space="preserve">. </w:t>
            </w:r>
            <w:r w:rsidRPr="00F939CD">
              <w:rPr>
                <w:szCs w:val="24"/>
              </w:rPr>
              <w:t>Пульмонология</w:t>
            </w:r>
            <w:r w:rsidRPr="007555D1">
              <w:rPr>
                <w:szCs w:val="24"/>
              </w:rPr>
              <w:t xml:space="preserve">. 2025; 35 (1): 16–41. </w:t>
            </w:r>
          </w:p>
          <w:p w14:paraId="34C7FDCE" w14:textId="77777777" w:rsidR="002C0DFB" w:rsidRDefault="00070DD0" w:rsidP="00070DD0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szCs w:val="24"/>
              </w:rPr>
            </w:pPr>
            <w:r w:rsidRPr="00F939CD">
              <w:rPr>
                <w:szCs w:val="24"/>
                <w:lang w:val="en-US"/>
              </w:rPr>
              <w:t>DOI</w:t>
            </w:r>
            <w:r w:rsidRPr="007555D1">
              <w:rPr>
                <w:szCs w:val="24"/>
              </w:rPr>
              <w:t>: 10.18093/0869-0189-2025-35-1-16-4</w:t>
            </w:r>
            <w:r>
              <w:rPr>
                <w:szCs w:val="24"/>
              </w:rPr>
              <w:t xml:space="preserve">1. </w:t>
            </w:r>
          </w:p>
          <w:p w14:paraId="5069840E" w14:textId="4027B941" w:rsidR="002C0DFB" w:rsidRDefault="00EE3DE8" w:rsidP="00070DD0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szCs w:val="24"/>
              </w:rPr>
            </w:pPr>
            <w:hyperlink r:id="rId9" w:history="1">
              <w:r w:rsidR="002C0DFB" w:rsidRPr="004B7647">
                <w:rPr>
                  <w:rStyle w:val="a4"/>
                  <w:szCs w:val="24"/>
                </w:rPr>
                <w:t>https://journal.pulmonology.ru/pulm/article/view/4712/3754</w:t>
              </w:r>
            </w:hyperlink>
          </w:p>
          <w:p w14:paraId="6644D280" w14:textId="77777777" w:rsidR="002C0DFB" w:rsidRDefault="002C0DFB" w:rsidP="00070DD0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szCs w:val="24"/>
              </w:rPr>
            </w:pPr>
          </w:p>
          <w:p w14:paraId="4A50489A" w14:textId="70C56D03" w:rsidR="00092AC3" w:rsidRPr="00E74165" w:rsidRDefault="00070DD0" w:rsidP="00070DD0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ВАК, Скопус</w:t>
            </w:r>
            <w:r w:rsidR="006151EF" w:rsidRPr="007555D1">
              <w:rPr>
                <w:szCs w:val="24"/>
              </w:rPr>
              <w:t xml:space="preserve"> 4</w:t>
            </w:r>
            <w:r>
              <w:rPr>
                <w:szCs w:val="24"/>
              </w:rPr>
              <w:t>.</w:t>
            </w:r>
            <w:r w:rsidR="00E7416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ИФ  </w:t>
            </w:r>
            <w:r w:rsidR="00092AC3" w:rsidRPr="00092AC3">
              <w:rPr>
                <w:szCs w:val="24"/>
              </w:rPr>
              <w:t>1,275</w:t>
            </w:r>
            <w:r w:rsidR="00E74165">
              <w:rPr>
                <w:szCs w:val="24"/>
              </w:rPr>
              <w:t xml:space="preserve"> </w:t>
            </w:r>
            <w:r w:rsidR="00092AC3">
              <w:rPr>
                <w:szCs w:val="24"/>
              </w:rPr>
              <w:t>Категория в перечне ВАК 1</w:t>
            </w:r>
            <w:r w:rsidR="00E74165">
              <w:rPr>
                <w:szCs w:val="24"/>
              </w:rPr>
              <w:t xml:space="preserve"> </w:t>
            </w:r>
            <w:r w:rsidR="00092AC3">
              <w:rPr>
                <w:szCs w:val="24"/>
              </w:rPr>
              <w:t>Белый список 3</w:t>
            </w:r>
            <w:r w:rsidR="00E74165">
              <w:rPr>
                <w:szCs w:val="24"/>
              </w:rPr>
              <w:t xml:space="preserve"> </w:t>
            </w:r>
            <w:r w:rsidR="00092AC3">
              <w:rPr>
                <w:szCs w:val="24"/>
              </w:rPr>
              <w:t xml:space="preserve">Ядро РИНЦ   </w:t>
            </w:r>
            <w:r w:rsidR="00092AC3">
              <w:rPr>
                <w:szCs w:val="24"/>
                <w:lang w:val="en-US"/>
              </w:rPr>
              <w:t>RSCI</w:t>
            </w:r>
            <w:r w:rsidR="00092AC3" w:rsidRPr="00E74165">
              <w:rPr>
                <w:szCs w:val="24"/>
              </w:rPr>
              <w:t xml:space="preserve"> </w:t>
            </w:r>
          </w:p>
          <w:p w14:paraId="56E87426" w14:textId="67870242" w:rsidR="00061640" w:rsidRPr="00E74165" w:rsidRDefault="00061640" w:rsidP="00A5199B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jc w:val="left"/>
              <w:rPr>
                <w:rFonts w:ascii="Times New Roman" w:hAnsi="Times New Roman"/>
                <w:i/>
                <w:iCs/>
              </w:rPr>
            </w:pPr>
          </w:p>
        </w:tc>
      </w:tr>
      <w:tr w:rsidR="00061640" w:rsidRPr="00C30A5D" w14:paraId="2C337124" w14:textId="77777777" w:rsidTr="00026A45">
        <w:tc>
          <w:tcPr>
            <w:tcW w:w="1271" w:type="dxa"/>
            <w:vMerge/>
          </w:tcPr>
          <w:p w14:paraId="18A2537E" w14:textId="77777777" w:rsidR="00061640" w:rsidRPr="00E74165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69D906" w14:textId="77777777" w:rsidR="00061640" w:rsidRPr="00E74165" w:rsidRDefault="00061640" w:rsidP="00095164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74165">
              <w:rPr>
                <w:rFonts w:ascii="Times New Roman" w:hAnsi="Times New Roman"/>
                <w:sz w:val="16"/>
                <w:szCs w:val="16"/>
              </w:rPr>
              <w:t xml:space="preserve">Статья </w:t>
            </w:r>
            <w:r w:rsidRPr="00E74165">
              <w:rPr>
                <w:rFonts w:ascii="Times New Roman" w:hAnsi="Times New Roman"/>
                <w:sz w:val="16"/>
                <w:szCs w:val="16"/>
                <w:lang w:val="en-US"/>
              </w:rPr>
              <w:t>Web</w:t>
            </w:r>
            <w:r w:rsidRPr="00E741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74165">
              <w:rPr>
                <w:rFonts w:ascii="Times New Roman" w:hAnsi="Times New Roman"/>
                <w:sz w:val="16"/>
                <w:szCs w:val="16"/>
                <w:lang w:val="en-US"/>
              </w:rPr>
              <w:t>of</w:t>
            </w:r>
            <w:r w:rsidRPr="00E741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74165">
              <w:rPr>
                <w:rFonts w:ascii="Times New Roman" w:hAnsi="Times New Roman"/>
                <w:sz w:val="16"/>
                <w:szCs w:val="16"/>
                <w:lang w:val="en-US"/>
              </w:rPr>
              <w:t>Sci</w:t>
            </w:r>
            <w:r w:rsidR="007B74AD" w:rsidRPr="00E74165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E74165">
              <w:rPr>
                <w:rFonts w:ascii="Times New Roman" w:hAnsi="Times New Roman"/>
                <w:sz w:val="16"/>
                <w:szCs w:val="16"/>
                <w:lang w:val="en-US"/>
              </w:rPr>
              <w:t>nce</w:t>
            </w:r>
            <w:r w:rsidRPr="00E74165">
              <w:rPr>
                <w:rFonts w:ascii="Times New Roman" w:hAnsi="Times New Roman"/>
                <w:sz w:val="16"/>
                <w:szCs w:val="16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7591" w:type="dxa"/>
          </w:tcPr>
          <w:p w14:paraId="45B78343" w14:textId="115F5C69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C30A5D" w14:paraId="417AA5CF" w14:textId="77777777" w:rsidTr="00026A45">
        <w:tc>
          <w:tcPr>
            <w:tcW w:w="1271" w:type="dxa"/>
            <w:vMerge/>
          </w:tcPr>
          <w:p w14:paraId="4C8836B6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A7CCA5" w14:textId="19E8486C" w:rsidR="00061640" w:rsidRPr="00E74165" w:rsidRDefault="00061640" w:rsidP="00095164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74165">
              <w:rPr>
                <w:rFonts w:ascii="Times New Roman" w:hAnsi="Times New Roman"/>
                <w:sz w:val="16"/>
                <w:szCs w:val="16"/>
              </w:rPr>
              <w:t xml:space="preserve">Изданные </w:t>
            </w:r>
            <w:r w:rsidR="000667BA" w:rsidRPr="00E74165">
              <w:rPr>
                <w:rFonts w:ascii="Times New Roman" w:hAnsi="Times New Roman"/>
                <w:sz w:val="16"/>
                <w:szCs w:val="16"/>
              </w:rPr>
              <w:t xml:space="preserve">рецензируемые </w:t>
            </w:r>
            <w:r w:rsidRPr="00E74165">
              <w:rPr>
                <w:rFonts w:ascii="Times New Roman" w:hAnsi="Times New Roman"/>
                <w:sz w:val="16"/>
                <w:szCs w:val="16"/>
              </w:rPr>
              <w:t xml:space="preserve">монографии (с выходными данными по ГОСТ),всех авторов, название монографии полное, без сокращений, год выпуска, тираж, объем, УПЛ, </w:t>
            </w:r>
            <w:r w:rsidRPr="00E74165">
              <w:rPr>
                <w:rFonts w:ascii="Times New Roman" w:hAnsi="Times New Roman"/>
                <w:sz w:val="16"/>
                <w:szCs w:val="16"/>
              </w:rPr>
              <w:lastRenderedPageBreak/>
              <w:t>количество страниц, издательство</w:t>
            </w:r>
          </w:p>
        </w:tc>
        <w:tc>
          <w:tcPr>
            <w:tcW w:w="7591" w:type="dxa"/>
          </w:tcPr>
          <w:p w14:paraId="60629854" w14:textId="44670376" w:rsidR="00061640" w:rsidRPr="00C30A5D" w:rsidRDefault="007555D1" w:rsidP="00A5199B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061640" w:rsidRPr="00C30A5D" w14:paraId="4EB7C372" w14:textId="77777777" w:rsidTr="00026A45">
        <w:tc>
          <w:tcPr>
            <w:tcW w:w="1271" w:type="dxa"/>
            <w:vMerge/>
          </w:tcPr>
          <w:p w14:paraId="1937C121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F8DB0B" w14:textId="556B2962" w:rsidR="004A3F65" w:rsidRPr="00E74165" w:rsidRDefault="00061640" w:rsidP="0092425F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74165">
              <w:rPr>
                <w:rFonts w:ascii="Times New Roman" w:hAnsi="Times New Roman"/>
                <w:sz w:val="16"/>
                <w:szCs w:val="16"/>
              </w:rPr>
              <w:t>Тезисы конференций, с указанием статуса конференции</w:t>
            </w:r>
          </w:p>
        </w:tc>
        <w:tc>
          <w:tcPr>
            <w:tcW w:w="7591" w:type="dxa"/>
          </w:tcPr>
          <w:p w14:paraId="07F7F67D" w14:textId="2A748AD9" w:rsidR="00206757" w:rsidRPr="00D45074" w:rsidRDefault="007555D1" w:rsidP="00D45074">
            <w:pPr>
              <w:autoSpaceDE w:val="0"/>
              <w:autoSpaceDN w:val="0"/>
              <w:adjustRightInd w:val="0"/>
              <w:spacing w:after="0"/>
              <w:ind w:firstLine="0"/>
              <w:rPr>
                <w:iCs/>
                <w:szCs w:val="24"/>
                <w:shd w:val="clear" w:color="auto" w:fill="F5F5F5"/>
              </w:rPr>
            </w:pPr>
            <w:r>
              <w:rPr>
                <w:iCs/>
                <w:szCs w:val="24"/>
                <w:shd w:val="clear" w:color="auto" w:fill="F5F5F5"/>
              </w:rPr>
              <w:t>Нет</w:t>
            </w:r>
          </w:p>
        </w:tc>
      </w:tr>
      <w:tr w:rsidR="00874BE8" w:rsidRPr="00C30A5D" w14:paraId="5B5F1A8F" w14:textId="77777777" w:rsidTr="00026A45">
        <w:tc>
          <w:tcPr>
            <w:tcW w:w="3397" w:type="dxa"/>
            <w:gridSpan w:val="2"/>
          </w:tcPr>
          <w:p w14:paraId="7AD1C26E" w14:textId="417EDB06" w:rsidR="00874BE8" w:rsidRPr="00C30A5D" w:rsidRDefault="00874BE8" w:rsidP="002B4F6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6D175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C30A5D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2B4F65">
              <w:rPr>
                <w:rFonts w:ascii="Times New Roman" w:hAnsi="Times New Roman"/>
                <w:sz w:val="24"/>
                <w:szCs w:val="24"/>
              </w:rPr>
              <w:t>5</w:t>
            </w:r>
            <w:r w:rsidR="008638C3" w:rsidRPr="00C30A5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91" w:type="dxa"/>
          </w:tcPr>
          <w:p w14:paraId="4FF36F45" w14:textId="7781AAA9" w:rsidR="007555D1" w:rsidRPr="00EB0F36" w:rsidRDefault="007555D1" w:rsidP="007555D1">
            <w:pPr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EB0F3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Межрегиональная научно-практическая конференция «Школа респираторной медицины» г. Казань.</w:t>
            </w:r>
            <w:r w:rsidR="002B4F65">
              <w:t xml:space="preserve"> </w:t>
            </w:r>
            <w:r w:rsidR="002B4F65" w:rsidRPr="002B4F6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ул. К.Маркса, 6</w:t>
            </w:r>
            <w:r w:rsidR="002B4F6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4900785E" w14:textId="77777777" w:rsidR="007555D1" w:rsidRPr="00EB0F36" w:rsidRDefault="007555D1" w:rsidP="007555D1">
            <w:pPr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EB0F3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Дата проведения: 01 марта 2025 г.</w:t>
            </w:r>
          </w:p>
          <w:p w14:paraId="74C1B2F4" w14:textId="7EEFCC47" w:rsidR="002B4F65" w:rsidRPr="002B4F65" w:rsidRDefault="007555D1" w:rsidP="002B4F65">
            <w:pPr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EB0F3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Доклады</w:t>
            </w:r>
            <w:r w:rsidR="002B4F6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:</w:t>
            </w:r>
            <w:r w:rsidRPr="00EB0F3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Визель И.Ю. </w:t>
            </w:r>
            <w:r w:rsidR="002B4F65">
              <w:t xml:space="preserve"> </w:t>
            </w:r>
            <w:r w:rsidR="002B4F65" w:rsidRPr="002B4F6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Новые возможности мукоактивной терапии респираторных заболеваний. Справедливо ли называть ее лишь мукоактивной?</w:t>
            </w:r>
          </w:p>
          <w:p w14:paraId="1FB27BE0" w14:textId="5AB8CF26" w:rsidR="007555D1" w:rsidRDefault="007555D1" w:rsidP="007555D1">
            <w:pPr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EB0F3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Визель А.А.</w:t>
            </w:r>
            <w:r w:rsidR="002B4F6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B4F65">
              <w:t xml:space="preserve"> </w:t>
            </w:r>
            <w:r w:rsidR="002B4F65" w:rsidRPr="002B4F6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Фиброзирующие заболевания легких: все ли так одинаково?</w:t>
            </w:r>
          </w:p>
          <w:p w14:paraId="5DC09861" w14:textId="77777777" w:rsidR="00EB0F36" w:rsidRPr="00EB0F36" w:rsidRDefault="00EB0F36" w:rsidP="007555D1">
            <w:pPr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  <w:p w14:paraId="3ECF95D3" w14:textId="405CEA65" w:rsidR="00E74165" w:rsidRDefault="00A01EDE" w:rsidP="007555D1">
            <w:pPr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A01ED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серосс</w:t>
            </w:r>
            <w:r w:rsidR="004C3A3B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ийс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к</w:t>
            </w:r>
            <w:r w:rsidR="00E7416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ий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Междунар</w:t>
            </w:r>
            <w:r w:rsidR="00E7416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одный </w:t>
            </w:r>
            <w:r w:rsidR="00603356" w:rsidRPr="00EB0F3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Конгресс «Молчановские чтения» </w:t>
            </w:r>
            <w:r w:rsidR="00D760BF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Pr="00A01ED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Санкт-Петербург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454008D" w14:textId="6563C027" w:rsidR="00603356" w:rsidRPr="00EB0F36" w:rsidRDefault="00A01EDE" w:rsidP="007555D1">
            <w:pPr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Доклад </w:t>
            </w:r>
            <w:r>
              <w:t>«</w:t>
            </w:r>
            <w:r w:rsidRPr="00A01ED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Саркоидоз: результаты собственных исследований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»</w:t>
            </w:r>
          </w:p>
          <w:p w14:paraId="3F5D14B7" w14:textId="596FC68F" w:rsidR="00603356" w:rsidRDefault="00603356" w:rsidP="00603356">
            <w:pPr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60335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Доклад</w:t>
            </w:r>
            <w:r w:rsidR="00E7416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чик</w:t>
            </w:r>
            <w:r w:rsidRPr="0060335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Визель А.А.</w:t>
            </w:r>
            <w:r w:rsidR="00EB0F3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14 марта 2025</w:t>
            </w:r>
          </w:p>
          <w:p w14:paraId="3A45E0CB" w14:textId="77777777" w:rsidR="00EB0F36" w:rsidRPr="00EB0F36" w:rsidRDefault="00EB0F36" w:rsidP="00603356">
            <w:pPr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  <w:p w14:paraId="5E4E0021" w14:textId="0346ACDD" w:rsidR="00EB0F36" w:rsidRPr="00EB0F36" w:rsidRDefault="003C1EE0" w:rsidP="00EB0F36">
            <w:pPr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Региональная онлайн-конференция </w:t>
            </w:r>
            <w:r w:rsidR="00EB0F36" w:rsidRPr="00EB0F3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«Респираторный консилиум: клинические сценарии патологии верхних</w:t>
            </w:r>
          </w:p>
          <w:p w14:paraId="1FAD1022" w14:textId="2B975744" w:rsidR="00EB0F36" w:rsidRDefault="00EB0F36" w:rsidP="003C1EE0">
            <w:pPr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EB0F3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и нижних дыхательных путей» 20 марта 2025. Визель А.А.</w:t>
            </w:r>
            <w:r w:rsidR="003C1EE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B0F3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Доклад</w:t>
            </w:r>
            <w:r w:rsidR="003C1EE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3C1EE0" w:rsidRPr="003C1EE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Влияние на микробиом при патологии органов дыхания: от</w:t>
            </w:r>
            <w:r w:rsidR="003C1EE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C1EE0" w:rsidRPr="003C1EE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антибиотика до пробиотика</w:t>
            </w:r>
            <w:r w:rsidR="003C1EE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»</w:t>
            </w:r>
          </w:p>
          <w:p w14:paraId="67FB9DBF" w14:textId="77777777" w:rsidR="00D760BF" w:rsidRPr="00603356" w:rsidRDefault="00D760BF" w:rsidP="003C1EE0">
            <w:pPr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  <w:p w14:paraId="02406308" w14:textId="49E6E05C" w:rsidR="00D760BF" w:rsidRPr="00D760BF" w:rsidRDefault="00D760BF" w:rsidP="00D760BF">
            <w:pPr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М</w:t>
            </w:r>
            <w:r w:rsidRPr="00D760BF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едицинск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ое</w:t>
            </w:r>
            <w:r w:rsidRPr="00D760BF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научно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е</w:t>
            </w:r>
            <w:r w:rsidRPr="00D760BF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е</w:t>
            </w:r>
          </w:p>
          <w:p w14:paraId="1E699909" w14:textId="1D650B5A" w:rsidR="00603356" w:rsidRDefault="00D760BF" w:rsidP="00D760BF">
            <w:pPr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760BF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«Терапия пациентов с хронической обструктивной болезнью легких: трансдисциплинарный подход»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D760BF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19.03.2025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D760BF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г. Казань, ул. Карла Маркса, 6</w:t>
            </w:r>
          </w:p>
          <w:p w14:paraId="27A19A9F" w14:textId="77777777" w:rsidR="00D760BF" w:rsidRPr="00D760BF" w:rsidRDefault="00D760BF" w:rsidP="00D760BF">
            <w:pPr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760BF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Возможно ли достижение всех целей терапии ХОБЛ? Место трехкомпонентной терапии в клинических рекомендациях</w:t>
            </w:r>
          </w:p>
          <w:p w14:paraId="48712E6C" w14:textId="57F2DB74" w:rsidR="00D760BF" w:rsidRDefault="00D760BF" w:rsidP="00D760BF">
            <w:pPr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760BF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Д.м.н., профессор Визель А.А.</w:t>
            </w:r>
          </w:p>
          <w:p w14:paraId="5AF7DFED" w14:textId="72567E9B" w:rsidR="00D760BF" w:rsidRDefault="00D760BF" w:rsidP="00D760BF">
            <w:pPr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  <w:p w14:paraId="17874438" w14:textId="77777777" w:rsidR="00D760BF" w:rsidRPr="00D760BF" w:rsidRDefault="00D760BF" w:rsidP="00D760BF">
            <w:pPr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760BF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ХIII-ый Межрегиональный Форум</w:t>
            </w:r>
          </w:p>
          <w:p w14:paraId="3B50CBAC" w14:textId="77777777" w:rsidR="00D760BF" w:rsidRPr="00D760BF" w:rsidRDefault="00D760BF" w:rsidP="00D760BF">
            <w:pPr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760BF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специалистов респираторной медицины</w:t>
            </w:r>
          </w:p>
          <w:p w14:paraId="25A24939" w14:textId="77777777" w:rsidR="00D760BF" w:rsidRPr="00D760BF" w:rsidRDefault="00D760BF" w:rsidP="00D760BF">
            <w:pPr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760BF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Дата: 22 марта 2025 года</w:t>
            </w:r>
          </w:p>
          <w:p w14:paraId="7B43F5A5" w14:textId="3E3E1AF9" w:rsidR="00D760BF" w:rsidRDefault="00D760BF" w:rsidP="00D760BF">
            <w:pPr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760BF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Место проведения: г. Нижний Новгород, пр-т Гагарина, д. 27, ГК «ОКА»</w:t>
            </w:r>
          </w:p>
          <w:p w14:paraId="6F9D9EFE" w14:textId="36AF581A" w:rsidR="00B36300" w:rsidRDefault="00B36300" w:rsidP="00D760BF">
            <w:pPr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1.</w:t>
            </w:r>
            <w:r w:rsidRPr="00B3630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Бронхиальная астма: упрощаем решение сложной проблемы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t xml:space="preserve"> 2.</w:t>
            </w:r>
            <w:r w:rsidRPr="00B3630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Новости саркоидоза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570370B5" w14:textId="245538AF" w:rsidR="00B36300" w:rsidRDefault="00B36300" w:rsidP="00D760BF">
            <w:pPr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B3630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Д.м.н., профессор Визель А.А.</w:t>
            </w:r>
          </w:p>
          <w:p w14:paraId="746C4CEA" w14:textId="24CB0889" w:rsidR="00B36300" w:rsidRDefault="00B36300" w:rsidP="00D760BF">
            <w:pPr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B3630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Такая разная обструкция дыхательных путей: есть ли универсальное решение?</w:t>
            </w:r>
          </w:p>
          <w:p w14:paraId="1C1341D2" w14:textId="3D9D8365" w:rsidR="00B36300" w:rsidRPr="00EB0F36" w:rsidRDefault="00B36300" w:rsidP="00D760BF">
            <w:pPr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B3630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.м.н., профессор</w:t>
            </w:r>
            <w:r w:rsidRPr="00B3630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Визель И.Ю</w:t>
            </w:r>
          </w:p>
          <w:p w14:paraId="4802DC11" w14:textId="77777777" w:rsidR="009A2841" w:rsidRDefault="009A2841" w:rsidP="002B78AE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7B5B6EE9" w14:textId="77777777" w:rsidR="00B75AD2" w:rsidRDefault="009A2841" w:rsidP="002B78AE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A28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Доклад «Возможен ли контроль над воспалением при ОРВИ? Ждать нельзя действовать - где поставить запятую?»  на Всероссийском дискуссионном клубе «COVID-19 и не только: все о респираторных инфекциях», 12.03.2025, Москва,</w:t>
            </w:r>
          </w:p>
          <w:p w14:paraId="01EF7D96" w14:textId="77777777" w:rsidR="009A2841" w:rsidRDefault="009A2841" w:rsidP="002B78AE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452D8E76" w14:textId="77777777" w:rsidR="009A2841" w:rsidRDefault="009A2841" w:rsidP="002B78AE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370337E1" w14:textId="77777777" w:rsidR="009A2841" w:rsidRDefault="009A2841" w:rsidP="002B78AE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A28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Доклад: «Новые возможности терапии ОРВИ: акцент на воспаление» на III Всероссийском форуме «Инфекцио» г. Казань, 14.03.2025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Визель И.Ю.</w:t>
            </w:r>
          </w:p>
          <w:p w14:paraId="7BC0DD72" w14:textId="77777777" w:rsidR="00026A45" w:rsidRDefault="00026A45" w:rsidP="002B78AE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5C1CE3E1" w14:textId="7DFBC1B5" w:rsidR="00026A45" w:rsidRPr="00B75AD2" w:rsidRDefault="00026A45" w:rsidP="002B78AE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26A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Доклад: «Место фитопрепаратов в терапии респираторных заболеваний: от первых симптомов до развития осложнений» «Антимикробная терапия в  свете новых клинических рекомендаций» </w:t>
            </w:r>
            <w:r w:rsidRPr="00026A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на Межрегиональной научно-практической конференции «СОВРЕМЕННЫЕ ВОПРОСЫ В ПРАКТИКЕ ВРАЧА-ПЕДИАТРА» Казань, 13.03.2025 г.</w:t>
            </w:r>
          </w:p>
        </w:tc>
      </w:tr>
      <w:tr w:rsidR="00472226" w:rsidRPr="00C30A5D" w14:paraId="77433727" w14:textId="77777777" w:rsidTr="00026A45">
        <w:tc>
          <w:tcPr>
            <w:tcW w:w="3397" w:type="dxa"/>
            <w:gridSpan w:val="2"/>
          </w:tcPr>
          <w:p w14:paraId="6A8AC866" w14:textId="5B301B3F" w:rsidR="00095164" w:rsidRPr="00C30A5D" w:rsidRDefault="00095164" w:rsidP="00E7416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 w:rsidRPr="00C30A5D">
              <w:rPr>
                <w:rFonts w:ascii="Times New Roman" w:hAnsi="Times New Roman"/>
                <w:sz w:val="24"/>
                <w:szCs w:val="24"/>
              </w:rPr>
              <w:t xml:space="preserve"> (силами кафедры)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91" w:type="dxa"/>
          </w:tcPr>
          <w:p w14:paraId="658586C3" w14:textId="78DD1AC2" w:rsidR="007555D1" w:rsidRDefault="0048474E" w:rsidP="00C90A4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февраля 2025 года. Республиканская </w:t>
            </w:r>
            <w:r w:rsidR="00331DB1">
              <w:rPr>
                <w:rFonts w:ascii="Times New Roman" w:hAnsi="Times New Roman"/>
                <w:sz w:val="24"/>
                <w:szCs w:val="24"/>
              </w:rPr>
              <w:t xml:space="preserve">научно-практическая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 w:rsidR="00331DB1">
              <w:rPr>
                <w:rFonts w:ascii="Times New Roman" w:hAnsi="Times New Roman"/>
                <w:sz w:val="24"/>
                <w:szCs w:val="24"/>
              </w:rPr>
              <w:t xml:space="preserve">«Респираторная медицина. Внедрение клинических рекомендаций» </w:t>
            </w:r>
            <w:r w:rsidR="00026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5D1">
              <w:rPr>
                <w:rFonts w:ascii="Times New Roman" w:hAnsi="Times New Roman"/>
                <w:sz w:val="24"/>
                <w:szCs w:val="24"/>
              </w:rPr>
              <w:t>МЗ РТ, КГМУ</w:t>
            </w:r>
            <w:r w:rsidR="00331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8B21D1" w14:textId="77777777" w:rsidR="00A01EDE" w:rsidRDefault="007555D1" w:rsidP="007555D1">
            <w:pPr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Доклады </w:t>
            </w:r>
          </w:p>
          <w:p w14:paraId="031A071F" w14:textId="58DB8688" w:rsidR="00A01EDE" w:rsidRPr="00A01EDE" w:rsidRDefault="007555D1" w:rsidP="00A01EDE">
            <w:pPr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Визель И.Ю. </w:t>
            </w:r>
            <w:r w:rsidR="00A01ED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«</w:t>
            </w:r>
            <w:r w:rsidR="00A01EDE" w:rsidRPr="00A01ED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Наши возможности в разгар респираторных инфекций:</w:t>
            </w:r>
          </w:p>
          <w:p w14:paraId="61A5FC90" w14:textId="17B5AAC9" w:rsidR="00A01EDE" w:rsidRDefault="00A01EDE" w:rsidP="00A01EDE">
            <w:pPr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A01ED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инструкция по выживанию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», «</w:t>
            </w:r>
            <w:r w:rsidRPr="00A01ED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Такая разная астма: возможен ли идеальный вариант</w:t>
            </w:r>
            <w:r w:rsidR="000B19C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01ED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терапии?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»</w:t>
            </w:r>
          </w:p>
          <w:p w14:paraId="4E8FCEB1" w14:textId="64A07C36" w:rsidR="007555D1" w:rsidRDefault="007555D1" w:rsidP="00A01EDE">
            <w:pPr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Визель А.А.</w:t>
            </w:r>
            <w:r w:rsidR="00A01ED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A01EDE" w:rsidRPr="00A01ED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Место тройной ингаляционной терапии при хронических</w:t>
            </w:r>
            <w:r w:rsidR="00A01ED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01EDE" w:rsidRPr="00A01ED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обструктивных заболеваниях лёгких</w:t>
            </w:r>
            <w:r w:rsidR="00A01ED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»</w:t>
            </w:r>
          </w:p>
          <w:p w14:paraId="0E518FAA" w14:textId="5BDE988D" w:rsidR="00A01EDE" w:rsidRPr="007555D1" w:rsidRDefault="00A01EDE" w:rsidP="00A01EDE">
            <w:pPr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«</w:t>
            </w:r>
            <w:r w:rsidRPr="00A01ED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Этиопатогенетический подход к лечению острых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01ED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респираторных вирусных инфекций. От правильного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01ED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понимания к эффективному лечению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»</w:t>
            </w:r>
          </w:p>
          <w:p w14:paraId="6936D2D5" w14:textId="7C105C3F" w:rsidR="007555D1" w:rsidRPr="007E0A14" w:rsidRDefault="007555D1" w:rsidP="00C90A4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C30A5D" w14:paraId="775A14FB" w14:textId="77777777" w:rsidTr="00026A45">
        <w:trPr>
          <w:trHeight w:val="445"/>
        </w:trPr>
        <w:tc>
          <w:tcPr>
            <w:tcW w:w="1271" w:type="dxa"/>
            <w:vMerge w:val="restart"/>
          </w:tcPr>
          <w:p w14:paraId="68A7C415" w14:textId="7F6806CF" w:rsidR="00095164" w:rsidRPr="00C30A5D" w:rsidRDefault="00095164" w:rsidP="00E7416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3D0F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C30A5D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E74165">
              <w:rPr>
                <w:rFonts w:ascii="Times New Roman" w:hAnsi="Times New Roman"/>
                <w:sz w:val="24"/>
                <w:szCs w:val="24"/>
              </w:rPr>
              <w:t>5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</w:p>
        </w:tc>
        <w:tc>
          <w:tcPr>
            <w:tcW w:w="2126" w:type="dxa"/>
          </w:tcPr>
          <w:p w14:paraId="071A4FA5" w14:textId="336E3358" w:rsidR="00095164" w:rsidRPr="00C30A5D" w:rsidRDefault="009A496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К</w:t>
            </w:r>
            <w:r w:rsidR="00095164" w:rsidRPr="00C30A5D">
              <w:rPr>
                <w:rFonts w:ascii="Times New Roman" w:hAnsi="Times New Roman"/>
                <w:sz w:val="24"/>
                <w:szCs w:val="24"/>
              </w:rPr>
              <w:t>андидатские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91" w:type="dxa"/>
          </w:tcPr>
          <w:p w14:paraId="176E23A4" w14:textId="64D7A542" w:rsidR="0026110B" w:rsidRPr="0026110B" w:rsidRDefault="008D331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C30A5D" w14:paraId="4B05C90A" w14:textId="77777777" w:rsidTr="00026A45">
        <w:tc>
          <w:tcPr>
            <w:tcW w:w="1271" w:type="dxa"/>
            <w:vMerge/>
          </w:tcPr>
          <w:p w14:paraId="55E3C92F" w14:textId="77777777" w:rsidR="00095164" w:rsidRPr="00C30A5D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A9EE69" w14:textId="77777777" w:rsidR="00095164" w:rsidRPr="00C30A5D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7591" w:type="dxa"/>
          </w:tcPr>
          <w:p w14:paraId="782BFFEB" w14:textId="7F6010C7" w:rsidR="00095164" w:rsidRPr="00C30A5D" w:rsidRDefault="0082236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C30A5D" w14:paraId="55BB72EA" w14:textId="77777777" w:rsidTr="00026A45">
        <w:tc>
          <w:tcPr>
            <w:tcW w:w="3397" w:type="dxa"/>
            <w:gridSpan w:val="2"/>
          </w:tcPr>
          <w:p w14:paraId="37FE696A" w14:textId="4896C5D3" w:rsidR="00095164" w:rsidRPr="00E74165" w:rsidRDefault="00095164" w:rsidP="00E7416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74165">
              <w:rPr>
                <w:rFonts w:ascii="Times New Roman" w:hAnsi="Times New Roman"/>
                <w:sz w:val="20"/>
                <w:szCs w:val="20"/>
              </w:rPr>
              <w:t>Гранты с указанием № гранта, инвестор</w:t>
            </w:r>
            <w:r w:rsidR="00325664" w:rsidRPr="00E74165">
              <w:rPr>
                <w:rFonts w:ascii="Times New Roman" w:hAnsi="Times New Roman"/>
                <w:sz w:val="20"/>
                <w:szCs w:val="20"/>
              </w:rPr>
              <w:t>а, названия гранта, руководителя, исполнителя(ей)</w:t>
            </w:r>
            <w:r w:rsidRPr="00E74165">
              <w:rPr>
                <w:rFonts w:ascii="Times New Roman" w:hAnsi="Times New Roman"/>
                <w:sz w:val="20"/>
                <w:szCs w:val="20"/>
              </w:rPr>
              <w:t>, сумма гранта</w:t>
            </w:r>
            <w:r w:rsidR="00401084" w:rsidRPr="00E74165">
              <w:rPr>
                <w:rFonts w:ascii="Times New Roman" w:hAnsi="Times New Roman"/>
                <w:sz w:val="20"/>
                <w:szCs w:val="20"/>
              </w:rPr>
              <w:t>, № РК</w:t>
            </w:r>
            <w:r w:rsidRPr="00E741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591" w:type="dxa"/>
          </w:tcPr>
          <w:p w14:paraId="361EC6C0" w14:textId="2641D110" w:rsidR="00095164" w:rsidRPr="00C30A5D" w:rsidRDefault="0082236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25664" w:rsidRPr="00C30A5D" w14:paraId="3ACA6F5D" w14:textId="77777777" w:rsidTr="00026A45">
        <w:tc>
          <w:tcPr>
            <w:tcW w:w="3397" w:type="dxa"/>
            <w:gridSpan w:val="2"/>
          </w:tcPr>
          <w:p w14:paraId="13345992" w14:textId="7212EEE2" w:rsidR="00325664" w:rsidRPr="00E74165" w:rsidRDefault="00325664" w:rsidP="00513AA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74165">
              <w:rPr>
                <w:rFonts w:ascii="Times New Roman" w:hAnsi="Times New Roman"/>
                <w:sz w:val="20"/>
                <w:szCs w:val="20"/>
              </w:rPr>
              <w:t>Заявки на гранты с указанием № заявки, инвестора, названия гранта, руководителя, исполнителя(ей), сумма подаваемой заявки</w:t>
            </w:r>
            <w:r w:rsidR="00D27F06" w:rsidRPr="00E74165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r w:rsidR="003C45CC" w:rsidRPr="00E741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2E5B" w:rsidRPr="00E7416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2D0C56" w:rsidRPr="00E7416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3C45CC" w:rsidRPr="00E741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3AAC" w:rsidRPr="00E74165">
              <w:rPr>
                <w:rFonts w:ascii="Times New Roman" w:hAnsi="Times New Roman"/>
                <w:sz w:val="20"/>
                <w:szCs w:val="20"/>
              </w:rPr>
              <w:t>квартал 202</w:t>
            </w:r>
            <w:r w:rsidR="002D0C56" w:rsidRPr="00E74165">
              <w:rPr>
                <w:rFonts w:ascii="Times New Roman" w:hAnsi="Times New Roman"/>
                <w:sz w:val="20"/>
                <w:szCs w:val="20"/>
              </w:rPr>
              <w:t>4</w:t>
            </w:r>
            <w:r w:rsidRPr="00E74165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591" w:type="dxa"/>
          </w:tcPr>
          <w:p w14:paraId="5A5CF25B" w14:textId="07D5B3EB" w:rsidR="00325664" w:rsidRPr="00C30A5D" w:rsidRDefault="0082236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22C41" w:rsidRPr="00C30A5D" w14:paraId="28C65502" w14:textId="77777777" w:rsidTr="00026A45">
        <w:tc>
          <w:tcPr>
            <w:tcW w:w="3397" w:type="dxa"/>
            <w:gridSpan w:val="2"/>
          </w:tcPr>
          <w:p w14:paraId="031F289E" w14:textId="48E3072B" w:rsidR="00B22C41" w:rsidRPr="00E74165" w:rsidRDefault="00B22C41" w:rsidP="00E74165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74165">
              <w:rPr>
                <w:rFonts w:ascii="Times New Roman" w:hAnsi="Times New Roman"/>
                <w:bCs/>
                <w:sz w:val="20"/>
                <w:szCs w:val="20"/>
              </w:rPr>
              <w:t>Межкластерное взаимодействие (</w:t>
            </w:r>
            <w:r w:rsidR="00A00975" w:rsidRPr="00E74165">
              <w:rPr>
                <w:rFonts w:ascii="Times New Roman" w:hAnsi="Times New Roman"/>
                <w:bCs/>
                <w:sz w:val="20"/>
                <w:szCs w:val="20"/>
              </w:rPr>
              <w:t xml:space="preserve">участие в конференциях, проведение </w:t>
            </w:r>
            <w:r w:rsidR="000667BA" w:rsidRPr="00E74165">
              <w:rPr>
                <w:rFonts w:ascii="Times New Roman" w:hAnsi="Times New Roman"/>
                <w:bCs/>
                <w:sz w:val="20"/>
                <w:szCs w:val="20"/>
              </w:rPr>
              <w:t xml:space="preserve">совместных научно-практических </w:t>
            </w:r>
            <w:r w:rsidR="00A00975" w:rsidRPr="00E74165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мероприятий, </w:t>
            </w:r>
            <w:r w:rsidRPr="00E74165">
              <w:rPr>
                <w:rFonts w:ascii="Times New Roman" w:hAnsi="Times New Roman"/>
                <w:bCs/>
                <w:sz w:val="20"/>
                <w:szCs w:val="20"/>
              </w:rPr>
              <w:t>научная работа, гранты, и т</w:t>
            </w:r>
            <w:r w:rsidR="000667BA" w:rsidRPr="00E7416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E74165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="000667BA" w:rsidRPr="00E7416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E74165">
              <w:rPr>
                <w:rFonts w:ascii="Times New Roman" w:hAnsi="Times New Roman"/>
                <w:bCs/>
                <w:sz w:val="20"/>
                <w:szCs w:val="20"/>
              </w:rPr>
              <w:t xml:space="preserve">) в кластер входят ИжГМА, </w:t>
            </w:r>
            <w:r w:rsidR="005A5968" w:rsidRPr="00E74165">
              <w:rPr>
                <w:rFonts w:ascii="Times New Roman" w:hAnsi="Times New Roman"/>
                <w:bCs/>
                <w:sz w:val="20"/>
                <w:szCs w:val="20"/>
              </w:rPr>
              <w:t>ПИМУ</w:t>
            </w:r>
            <w:r w:rsidRPr="00E74165">
              <w:rPr>
                <w:rFonts w:ascii="Times New Roman" w:hAnsi="Times New Roman"/>
                <w:bCs/>
                <w:sz w:val="20"/>
                <w:szCs w:val="20"/>
              </w:rPr>
              <w:t>, КирГМА, ПермГМУ</w:t>
            </w:r>
            <w:r w:rsidR="005875E7" w:rsidRPr="00E74165">
              <w:rPr>
                <w:rFonts w:ascii="Times New Roman" w:hAnsi="Times New Roman"/>
                <w:bCs/>
                <w:sz w:val="20"/>
                <w:szCs w:val="20"/>
              </w:rPr>
              <w:t>. Ульяновский ГУ</w:t>
            </w:r>
            <w:r w:rsidR="005A5968" w:rsidRPr="00E74165">
              <w:rPr>
                <w:rFonts w:ascii="Times New Roman" w:hAnsi="Times New Roman"/>
                <w:bCs/>
                <w:sz w:val="20"/>
                <w:szCs w:val="20"/>
              </w:rPr>
              <w:t>, КГМА</w:t>
            </w:r>
            <w:r w:rsidRPr="00E74165">
              <w:rPr>
                <w:rFonts w:ascii="Times New Roman" w:hAnsi="Times New Roman"/>
                <w:b/>
                <w:sz w:val="20"/>
                <w:szCs w:val="20"/>
              </w:rPr>
              <w:t xml:space="preserve"> з</w:t>
            </w:r>
            <w:r w:rsidRPr="00E74165">
              <w:rPr>
                <w:rFonts w:ascii="Times New Roman" w:hAnsi="Times New Roman"/>
                <w:bCs/>
                <w:sz w:val="20"/>
                <w:szCs w:val="20"/>
              </w:rPr>
              <w:t xml:space="preserve">а </w:t>
            </w:r>
            <w:r w:rsidR="003C45CC" w:rsidRPr="00E741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14DF" w:rsidRPr="00E7416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4D67D3" w:rsidRPr="00E7416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2D0C56" w:rsidRPr="00E7416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3C45CC" w:rsidRPr="00E7416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7416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13AAC" w:rsidRPr="00E74165">
              <w:rPr>
                <w:rFonts w:ascii="Times New Roman" w:hAnsi="Times New Roman"/>
                <w:bCs/>
                <w:sz w:val="20"/>
                <w:szCs w:val="20"/>
              </w:rPr>
              <w:t>кв. 202</w:t>
            </w:r>
            <w:r w:rsidR="00E7416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E74165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7591" w:type="dxa"/>
          </w:tcPr>
          <w:p w14:paraId="5D65E31A" w14:textId="5ADC691C" w:rsidR="00B22C41" w:rsidRPr="00C30A5D" w:rsidRDefault="00433D0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C30A5D" w14:paraId="2D49C298" w14:textId="77777777" w:rsidTr="00026A45">
        <w:tc>
          <w:tcPr>
            <w:tcW w:w="3397" w:type="dxa"/>
            <w:gridSpan w:val="2"/>
          </w:tcPr>
          <w:p w14:paraId="5BB8022B" w14:textId="1124EB82" w:rsidR="00095164" w:rsidRPr="00E74165" w:rsidRDefault="00C6048E" w:rsidP="00E7416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74165">
              <w:rPr>
                <w:rFonts w:ascii="Times New Roman" w:hAnsi="Times New Roman"/>
                <w:sz w:val="20"/>
                <w:szCs w:val="20"/>
              </w:rPr>
              <w:t>Другие награды (заслуженный деятель, какие</w:t>
            </w:r>
            <w:r w:rsidR="007B74AD" w:rsidRPr="00E74165">
              <w:rPr>
                <w:rFonts w:ascii="Times New Roman" w:hAnsi="Times New Roman"/>
                <w:sz w:val="20"/>
                <w:szCs w:val="20"/>
              </w:rPr>
              <w:t>-</w:t>
            </w:r>
            <w:r w:rsidRPr="00E74165">
              <w:rPr>
                <w:rFonts w:ascii="Times New Roman" w:hAnsi="Times New Roman"/>
                <w:sz w:val="20"/>
                <w:szCs w:val="20"/>
              </w:rPr>
              <w:t>либо медали</w:t>
            </w:r>
            <w:r w:rsidR="00061640" w:rsidRPr="00E74165">
              <w:rPr>
                <w:rFonts w:ascii="Times New Roman" w:hAnsi="Times New Roman"/>
                <w:sz w:val="20"/>
                <w:szCs w:val="20"/>
              </w:rPr>
              <w:t xml:space="preserve"> и тд</w:t>
            </w:r>
            <w:r w:rsidRPr="00E74165">
              <w:rPr>
                <w:rFonts w:ascii="Times New Roman" w:hAnsi="Times New Roman"/>
                <w:sz w:val="20"/>
                <w:szCs w:val="20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E7416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591" w:type="dxa"/>
          </w:tcPr>
          <w:p w14:paraId="3D3820A9" w14:textId="22620D64" w:rsidR="00C236E5" w:rsidRPr="00C30A5D" w:rsidRDefault="008D331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65C02" w:rsidRPr="00C30A5D" w14:paraId="0514A0FC" w14:textId="77777777" w:rsidTr="00026A45">
        <w:tc>
          <w:tcPr>
            <w:tcW w:w="3397" w:type="dxa"/>
            <w:gridSpan w:val="2"/>
          </w:tcPr>
          <w:p w14:paraId="01BB1AD6" w14:textId="51A62E03" w:rsidR="00D65C02" w:rsidRPr="00C30A5D" w:rsidRDefault="00D65C02" w:rsidP="00E7416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 w:rsidRPr="00C30A5D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(с предоставлением копии договора в электронном и бумажном вариантах </w:t>
            </w:r>
            <w:r w:rsidR="00D4106F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C30A5D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7591" w:type="dxa"/>
          </w:tcPr>
          <w:p w14:paraId="02014083" w14:textId="5B6C89CB" w:rsidR="00D65C02" w:rsidRPr="00C30A5D" w:rsidRDefault="0095786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Продолжается с Центральным НИИ туберкулёза (Москва).</w:t>
            </w:r>
          </w:p>
        </w:tc>
      </w:tr>
      <w:tr w:rsidR="005A5968" w:rsidRPr="00C30A5D" w14:paraId="70FED2FC" w14:textId="77777777" w:rsidTr="00026A45">
        <w:tc>
          <w:tcPr>
            <w:tcW w:w="3397" w:type="dxa"/>
            <w:gridSpan w:val="2"/>
          </w:tcPr>
          <w:p w14:paraId="0370A14A" w14:textId="0F3CA700" w:rsidR="005A5968" w:rsidRPr="00C30A5D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организаций (по РТ, по РФ и за рубежом)  за 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F242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43EC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1758A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года (заказчик, название, краткое описание заказа, сроки реализации, стоимость)</w:t>
            </w:r>
            <w:r w:rsidR="00061640" w:rsidRPr="00C30A5D">
              <w:rPr>
                <w:rFonts w:ascii="Times New Roman" w:hAnsi="Times New Roman"/>
                <w:bCs/>
                <w:sz w:val="24"/>
                <w:szCs w:val="24"/>
              </w:rPr>
              <w:t>, с предоставлением договора/соглашения на проведение работ</w:t>
            </w:r>
          </w:p>
        </w:tc>
        <w:tc>
          <w:tcPr>
            <w:tcW w:w="7591" w:type="dxa"/>
          </w:tcPr>
          <w:p w14:paraId="12E83325" w14:textId="3690D83F" w:rsidR="005A5968" w:rsidRPr="00C30A5D" w:rsidRDefault="00843EC4" w:rsidP="00E7416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Минздравом России поручено создание 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регистра по саркоидозу и ведение/обновление клинических рекомендаций по саркоидозу,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острому бронхиту, гиперчувствительному пневмониту, метод.рекомендаций по кашлю. </w:t>
            </w:r>
            <w:bookmarkEnd w:id="0"/>
          </w:p>
        </w:tc>
      </w:tr>
      <w:tr w:rsidR="00513AAC" w:rsidRPr="00C30A5D" w14:paraId="3CCD5446" w14:textId="77777777" w:rsidTr="00026A45">
        <w:tc>
          <w:tcPr>
            <w:tcW w:w="3397" w:type="dxa"/>
            <w:gridSpan w:val="2"/>
          </w:tcPr>
          <w:p w14:paraId="7028C2DE" w14:textId="12422972" w:rsidR="00513AAC" w:rsidRPr="00C30A5D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Акты внедрения кафедры за </w:t>
            </w: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5546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F242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1758AD">
              <w:rPr>
                <w:rFonts w:ascii="Times New Roman" w:hAnsi="Times New Roman"/>
                <w:sz w:val="24"/>
                <w:szCs w:val="24"/>
              </w:rPr>
              <w:t>4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7591" w:type="dxa"/>
          </w:tcPr>
          <w:p w14:paraId="66C8B4CF" w14:textId="7C6F8E03" w:rsidR="00513AAC" w:rsidRPr="00C30A5D" w:rsidRDefault="006F32C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E5C25" w:rsidRPr="00C30A5D" w14:paraId="58ACB638" w14:textId="77777777" w:rsidTr="00026A45">
        <w:tc>
          <w:tcPr>
            <w:tcW w:w="3397" w:type="dxa"/>
            <w:gridSpan w:val="2"/>
          </w:tcPr>
          <w:p w14:paraId="31E5906C" w14:textId="77777777" w:rsidR="005E5C25" w:rsidRPr="00C30A5D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Участвуют сотрудники Вашей кафедры в ред коллегии, консультативные советы журналов (в каких и до какого</w:t>
            </w:r>
            <w:r w:rsidR="00CD22C1" w:rsidRPr="00C30A5D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  <w:p w14:paraId="5A04BC27" w14:textId="77777777" w:rsidR="00B43F8E" w:rsidRPr="00C30A5D" w:rsidRDefault="00B43F8E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AF1057C" w14:textId="0EFD889F" w:rsidR="00B43F8E" w:rsidRPr="00C30A5D" w:rsidRDefault="00B43F8E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Визель А.А.</w:t>
            </w:r>
          </w:p>
        </w:tc>
        <w:tc>
          <w:tcPr>
            <w:tcW w:w="7591" w:type="dxa"/>
          </w:tcPr>
          <w:p w14:paraId="6404A9C6" w14:textId="77777777" w:rsidR="006B5C63" w:rsidRPr="008A0092" w:rsidRDefault="006B5C63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</w:rPr>
              <w:t>Вестник Современной Клинической Медицины ВАК, Скопус</w:t>
            </w:r>
          </w:p>
          <w:p w14:paraId="21F1F902" w14:textId="77777777" w:rsidR="006B5C63" w:rsidRPr="008A0092" w:rsidRDefault="006B5C63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</w:rPr>
              <w:t>Пульмонология ВАК, Скопус</w:t>
            </w:r>
          </w:p>
          <w:p w14:paraId="5AEA80AA" w14:textId="77777777" w:rsidR="006B5C63" w:rsidRPr="008A0092" w:rsidRDefault="006B5C63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  <w:lang w:val="en-US"/>
              </w:rPr>
              <w:t>Consilium</w:t>
            </w:r>
            <w:r w:rsidRPr="008A0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092">
              <w:rPr>
                <w:rFonts w:ascii="Times New Roman" w:hAnsi="Times New Roman"/>
                <w:sz w:val="24"/>
                <w:szCs w:val="24"/>
                <w:lang w:val="en-US"/>
              </w:rPr>
              <w:t>Medicum</w:t>
            </w:r>
            <w:r w:rsidRPr="008A0092">
              <w:rPr>
                <w:rFonts w:ascii="Times New Roman" w:hAnsi="Times New Roman"/>
                <w:sz w:val="24"/>
                <w:szCs w:val="24"/>
              </w:rPr>
              <w:t xml:space="preserve"> ВАК</w:t>
            </w:r>
          </w:p>
          <w:p w14:paraId="7156E9C6" w14:textId="77777777" w:rsidR="006B5C63" w:rsidRPr="008A0092" w:rsidRDefault="006B5C63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</w:rPr>
              <w:t>Практическая пульмонология ВАК</w:t>
            </w:r>
          </w:p>
          <w:p w14:paraId="2E533FFA" w14:textId="77777777" w:rsidR="006B5C63" w:rsidRPr="008A0092" w:rsidRDefault="006B5C63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</w:rPr>
              <w:t>Медицинский альянс ВАК</w:t>
            </w:r>
          </w:p>
          <w:p w14:paraId="4ACA14CA" w14:textId="61F6F341" w:rsidR="006B5C63" w:rsidRPr="008A0092" w:rsidRDefault="006B5C63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</w:rPr>
              <w:t>Медицинский совет</w:t>
            </w:r>
            <w:r w:rsidR="00052272" w:rsidRPr="008A0092">
              <w:rPr>
                <w:rFonts w:ascii="Times New Roman" w:hAnsi="Times New Roman"/>
                <w:sz w:val="24"/>
                <w:szCs w:val="24"/>
              </w:rPr>
              <w:t xml:space="preserve"> ВАК, </w:t>
            </w:r>
            <w:r w:rsidR="00052272" w:rsidRPr="008A0092">
              <w:rPr>
                <w:rFonts w:ascii="Times New Roman" w:hAnsi="Times New Roman"/>
                <w:sz w:val="24"/>
                <w:szCs w:val="24"/>
                <w:lang w:val="en-US"/>
              </w:rPr>
              <w:t>RCSI</w:t>
            </w:r>
            <w:r w:rsidR="00052272" w:rsidRPr="008A0092">
              <w:rPr>
                <w:rFonts w:ascii="Times New Roman" w:hAnsi="Times New Roman"/>
                <w:sz w:val="24"/>
                <w:szCs w:val="24"/>
              </w:rPr>
              <w:t>, Скопус</w:t>
            </w:r>
          </w:p>
          <w:p w14:paraId="458C6159" w14:textId="46CC4635" w:rsidR="006B5C63" w:rsidRPr="008A0092" w:rsidRDefault="006B5C63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</w:rPr>
              <w:t xml:space="preserve">Эффективная фармакотерапия </w:t>
            </w:r>
            <w:r w:rsidR="00275E0D" w:rsidRPr="008A0092">
              <w:rPr>
                <w:rFonts w:ascii="Times New Roman" w:hAnsi="Times New Roman"/>
                <w:sz w:val="24"/>
                <w:szCs w:val="24"/>
              </w:rPr>
              <w:t>ВАК</w:t>
            </w:r>
          </w:p>
          <w:p w14:paraId="357F769D" w14:textId="77777777" w:rsidR="006B5C63" w:rsidRPr="008A0092" w:rsidRDefault="006B5C63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</w:rPr>
              <w:t>Практическая медицина ВАК</w:t>
            </w:r>
          </w:p>
          <w:p w14:paraId="75F6325C" w14:textId="77777777" w:rsidR="006B5C63" w:rsidRPr="008A0092" w:rsidRDefault="006B5C63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</w:rPr>
              <w:t>КМАХ ВАК</w:t>
            </w:r>
          </w:p>
          <w:p w14:paraId="00F6DEA6" w14:textId="77777777" w:rsidR="006B5C63" w:rsidRPr="008A0092" w:rsidRDefault="006B5C63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</w:rPr>
              <w:t xml:space="preserve">Современная медицина </w:t>
            </w:r>
          </w:p>
          <w:p w14:paraId="19C83716" w14:textId="77777777" w:rsidR="006B5C63" w:rsidRPr="008A0092" w:rsidRDefault="006B5C63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</w:rPr>
              <w:t>Сибирское медицинское обозрение ВАК, Скопус</w:t>
            </w:r>
          </w:p>
          <w:p w14:paraId="30F603FC" w14:textId="62399822" w:rsidR="006B5C63" w:rsidRPr="008A0092" w:rsidRDefault="006B5C63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</w:rPr>
              <w:t>Российский медико-биологический вестник имени академика И.П.Павлова</w:t>
            </w:r>
            <w:r w:rsidR="00C23C39" w:rsidRPr="008A0092">
              <w:rPr>
                <w:rFonts w:ascii="Times New Roman" w:hAnsi="Times New Roman"/>
                <w:sz w:val="24"/>
                <w:szCs w:val="24"/>
              </w:rPr>
              <w:t xml:space="preserve"> (ВАК)</w:t>
            </w:r>
          </w:p>
          <w:p w14:paraId="4F46FE9C" w14:textId="7368F5B0" w:rsidR="00D62C5A" w:rsidRPr="008A0092" w:rsidRDefault="004D67D3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</w:rPr>
              <w:t>Русский медицинский журнал</w:t>
            </w:r>
            <w:r w:rsidR="00D62C5A" w:rsidRPr="008A0092">
              <w:rPr>
                <w:rFonts w:ascii="Times New Roman" w:hAnsi="Times New Roman"/>
                <w:sz w:val="24"/>
                <w:szCs w:val="24"/>
              </w:rPr>
              <w:t>.  Медицинское обозрение</w:t>
            </w:r>
            <w:r w:rsidR="00C23C39" w:rsidRPr="008A0092">
              <w:rPr>
                <w:rFonts w:ascii="Times New Roman" w:hAnsi="Times New Roman"/>
                <w:sz w:val="24"/>
                <w:szCs w:val="24"/>
              </w:rPr>
              <w:t xml:space="preserve"> (ВАК)</w:t>
            </w:r>
          </w:p>
          <w:p w14:paraId="671AA822" w14:textId="303C7274" w:rsidR="00C23C39" w:rsidRPr="008A0092" w:rsidRDefault="00C23C39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</w:rPr>
              <w:t>Терапия (ВАК)</w:t>
            </w:r>
          </w:p>
          <w:p w14:paraId="5AD36D68" w14:textId="1061EBD8" w:rsidR="001758AD" w:rsidRPr="008A0092" w:rsidRDefault="001758AD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</w:rPr>
              <w:t>Казанский медицинский журнал (ВАК, Скопус)</w:t>
            </w:r>
          </w:p>
          <w:p w14:paraId="2AEB3469" w14:textId="77777777" w:rsidR="005E5C25" w:rsidRPr="008A0092" w:rsidRDefault="006B5C63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  <w:lang w:val="en-US"/>
              </w:rPr>
              <w:t>Pallium</w:t>
            </w:r>
            <w:r w:rsidRPr="008A0092">
              <w:rPr>
                <w:rFonts w:ascii="Times New Roman" w:hAnsi="Times New Roman"/>
                <w:sz w:val="24"/>
                <w:szCs w:val="24"/>
              </w:rPr>
              <w:t>:</w:t>
            </w:r>
            <w:r w:rsidR="002313DB" w:rsidRPr="008A0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092">
              <w:rPr>
                <w:rFonts w:ascii="Times New Roman" w:hAnsi="Times New Roman"/>
                <w:sz w:val="24"/>
                <w:szCs w:val="24"/>
              </w:rPr>
              <w:t>паллиативная и хосписная помощь</w:t>
            </w:r>
          </w:p>
          <w:p w14:paraId="5BD00248" w14:textId="77777777" w:rsidR="008D331D" w:rsidRPr="007F2424" w:rsidRDefault="008D331D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</w:rPr>
              <w:t>Бюллетень физиологии и патологии дыхания</w:t>
            </w:r>
          </w:p>
          <w:p w14:paraId="56127003" w14:textId="77777777" w:rsidR="007F2424" w:rsidRDefault="007979ED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Респираторная медицина.</w:t>
            </w:r>
          </w:p>
          <w:p w14:paraId="0B6C66B4" w14:textId="4A4A7848" w:rsidR="00FA423D" w:rsidRPr="008A0092" w:rsidRDefault="00FA423D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Вестник терапевта</w:t>
            </w:r>
          </w:p>
        </w:tc>
      </w:tr>
      <w:tr w:rsidR="005E5C25" w:rsidRPr="00C30A5D" w14:paraId="0456E6F0" w14:textId="77777777" w:rsidTr="00026A45">
        <w:tc>
          <w:tcPr>
            <w:tcW w:w="3397" w:type="dxa"/>
            <w:gridSpan w:val="2"/>
          </w:tcPr>
          <w:p w14:paraId="74D77056" w14:textId="77777777" w:rsidR="005E5C25" w:rsidRPr="00C30A5D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7591" w:type="dxa"/>
          </w:tcPr>
          <w:p w14:paraId="2F9E33CA" w14:textId="77777777" w:rsidR="00D65071" w:rsidRDefault="00D65071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Член правления Российского Респираторного Общества (Визель АА)</w:t>
            </w:r>
          </w:p>
          <w:p w14:paraId="57270D50" w14:textId="366B9376" w:rsidR="001758AD" w:rsidRDefault="001758AD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РРО (Визель И.Ю.)</w:t>
            </w:r>
          </w:p>
          <w:p w14:paraId="6C0566FA" w14:textId="4FFD4CC8" w:rsidR="001758AD" w:rsidRPr="001758AD" w:rsidRDefault="001758AD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РНМОТ (Визель А.А.)</w:t>
            </w:r>
          </w:p>
          <w:p w14:paraId="6335A851" w14:textId="77777777" w:rsidR="00D65071" w:rsidRPr="00C30A5D" w:rsidRDefault="00D65071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 xml:space="preserve">Член Ассамблеи </w:t>
            </w: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GOLD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(Визель АА)</w:t>
            </w:r>
          </w:p>
          <w:p w14:paraId="7477B1E1" w14:textId="77777777" w:rsidR="005E5C25" w:rsidRPr="00C30A5D" w:rsidRDefault="00D65071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WASOG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(Визель А.А.)</w:t>
            </w:r>
          </w:p>
          <w:p w14:paraId="2408E571" w14:textId="500B60E0" w:rsidR="006F32C2" w:rsidRPr="00183324" w:rsidRDefault="006F32C2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Член трёх групп в Европейском Респираторном обществе (</w:t>
            </w: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ERS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632A6" w:rsidRPr="00C30A5D" w14:paraId="439AF9C1" w14:textId="77777777" w:rsidTr="00026A45">
        <w:tc>
          <w:tcPr>
            <w:tcW w:w="3397" w:type="dxa"/>
            <w:gridSpan w:val="2"/>
          </w:tcPr>
          <w:p w14:paraId="14E63239" w14:textId="77777777" w:rsidR="00A632A6" w:rsidRPr="00E74165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74165">
              <w:rPr>
                <w:rFonts w:ascii="Times New Roman" w:hAnsi="Times New Roman"/>
                <w:bCs/>
                <w:sz w:val="20"/>
                <w:szCs w:val="20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7591" w:type="dxa"/>
          </w:tcPr>
          <w:p w14:paraId="5E216E8D" w14:textId="5A607298" w:rsidR="00A632A6" w:rsidRPr="00C30A5D" w:rsidRDefault="00D94E3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Проф. Визель АА член диссертационного совета по пульмонологии в НИИ пульмонологии ФМБА (Москва)</w:t>
            </w:r>
          </w:p>
        </w:tc>
      </w:tr>
      <w:tr w:rsidR="00D41827" w:rsidRPr="00C30A5D" w14:paraId="234CC870" w14:textId="77777777" w:rsidTr="00026A45">
        <w:tc>
          <w:tcPr>
            <w:tcW w:w="3397" w:type="dxa"/>
            <w:gridSpan w:val="2"/>
          </w:tcPr>
          <w:p w14:paraId="2B6C357C" w14:textId="1BBD2F54" w:rsidR="00D41827" w:rsidRPr="00E74165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74165">
              <w:rPr>
                <w:rFonts w:ascii="Times New Roman" w:hAnsi="Times New Roman"/>
                <w:bCs/>
                <w:sz w:val="20"/>
                <w:szCs w:val="20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7591" w:type="dxa"/>
          </w:tcPr>
          <w:p w14:paraId="714C9DC0" w14:textId="3177C425" w:rsidR="00D41827" w:rsidRPr="00C30A5D" w:rsidRDefault="0043086E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2E5B" w:rsidRPr="00C30A5D" w14:paraId="718BD10F" w14:textId="77777777" w:rsidTr="00026A45">
        <w:tc>
          <w:tcPr>
            <w:tcW w:w="3397" w:type="dxa"/>
            <w:gridSpan w:val="2"/>
          </w:tcPr>
          <w:p w14:paraId="79A405D4" w14:textId="77777777" w:rsidR="00602E5B" w:rsidRPr="00C30A5D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91" w:type="dxa"/>
          </w:tcPr>
          <w:p w14:paraId="24808570" w14:textId="77777777" w:rsidR="00602E5B" w:rsidRPr="00C30A5D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F35F28" w14:textId="77777777" w:rsidR="00513AAC" w:rsidRPr="00C30A5D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61F09CBE" w:rsidR="00B541A5" w:rsidRPr="00C30A5D" w:rsidRDefault="00B541A5" w:rsidP="00CD22C1">
      <w:pPr>
        <w:ind w:firstLine="708"/>
        <w:rPr>
          <w:rFonts w:ascii="Times New Roman" w:hAnsi="Times New Roman"/>
          <w:sz w:val="24"/>
          <w:szCs w:val="24"/>
        </w:rPr>
      </w:pPr>
      <w:r w:rsidRPr="00C30A5D">
        <w:rPr>
          <w:rFonts w:ascii="Times New Roman" w:hAnsi="Times New Roman"/>
          <w:sz w:val="24"/>
          <w:szCs w:val="24"/>
        </w:rPr>
        <w:t xml:space="preserve">Проректор </w:t>
      </w:r>
      <w:r w:rsidR="00D27F06" w:rsidRPr="00C30A5D">
        <w:rPr>
          <w:rFonts w:ascii="Times New Roman" w:hAnsi="Times New Roman"/>
          <w:sz w:val="24"/>
          <w:szCs w:val="24"/>
        </w:rPr>
        <w:tab/>
      </w:r>
      <w:r w:rsidR="00D27F06" w:rsidRPr="00C30A5D">
        <w:rPr>
          <w:rFonts w:ascii="Times New Roman" w:hAnsi="Times New Roman"/>
          <w:sz w:val="24"/>
          <w:szCs w:val="24"/>
        </w:rPr>
        <w:tab/>
      </w:r>
      <w:r w:rsidR="00D27F06" w:rsidRPr="00C30A5D">
        <w:rPr>
          <w:rFonts w:ascii="Times New Roman" w:hAnsi="Times New Roman"/>
          <w:sz w:val="24"/>
          <w:szCs w:val="24"/>
        </w:rPr>
        <w:tab/>
      </w:r>
      <w:r w:rsidR="00D27F06" w:rsidRPr="00C30A5D">
        <w:rPr>
          <w:rFonts w:ascii="Times New Roman" w:hAnsi="Times New Roman"/>
          <w:sz w:val="24"/>
          <w:szCs w:val="24"/>
        </w:rPr>
        <w:tab/>
      </w:r>
      <w:r w:rsidR="00D27F06" w:rsidRPr="00C30A5D">
        <w:rPr>
          <w:rFonts w:ascii="Times New Roman" w:hAnsi="Times New Roman"/>
          <w:sz w:val="24"/>
          <w:szCs w:val="24"/>
        </w:rPr>
        <w:tab/>
      </w:r>
      <w:r w:rsidR="00D27F06" w:rsidRPr="00C30A5D">
        <w:rPr>
          <w:rFonts w:ascii="Times New Roman" w:hAnsi="Times New Roman"/>
          <w:sz w:val="24"/>
          <w:szCs w:val="24"/>
        </w:rPr>
        <w:tab/>
      </w:r>
      <w:r w:rsidR="00D27F06" w:rsidRPr="00C30A5D">
        <w:rPr>
          <w:rFonts w:ascii="Times New Roman" w:hAnsi="Times New Roman"/>
          <w:sz w:val="24"/>
          <w:szCs w:val="24"/>
        </w:rPr>
        <w:tab/>
      </w:r>
      <w:r w:rsidR="00D27F06" w:rsidRPr="00C30A5D">
        <w:rPr>
          <w:rFonts w:ascii="Times New Roman" w:hAnsi="Times New Roman"/>
          <w:sz w:val="24"/>
          <w:szCs w:val="24"/>
        </w:rPr>
        <w:tab/>
      </w:r>
      <w:r w:rsidR="00D27F06" w:rsidRPr="00C30A5D">
        <w:rPr>
          <w:rFonts w:ascii="Times New Roman" w:hAnsi="Times New Roman"/>
          <w:sz w:val="24"/>
          <w:szCs w:val="24"/>
        </w:rPr>
        <w:tab/>
        <w:t xml:space="preserve">Д.И.Абдулганиева </w:t>
      </w:r>
    </w:p>
    <w:sectPr w:rsidR="00B541A5" w:rsidRPr="00C30A5D" w:rsidSect="007918D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B24A0" w14:textId="77777777" w:rsidR="00EE3DE8" w:rsidRDefault="00EE3DE8" w:rsidP="008638C3">
      <w:pPr>
        <w:spacing w:after="0"/>
      </w:pPr>
      <w:r>
        <w:separator/>
      </w:r>
    </w:p>
  </w:endnote>
  <w:endnote w:type="continuationSeparator" w:id="0">
    <w:p w14:paraId="0874A479" w14:textId="77777777" w:rsidR="00EE3DE8" w:rsidRDefault="00EE3DE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10874" w14:textId="77777777" w:rsidR="00EE3DE8" w:rsidRDefault="00EE3DE8" w:rsidP="008638C3">
      <w:pPr>
        <w:spacing w:after="0"/>
      </w:pPr>
      <w:r>
        <w:separator/>
      </w:r>
    </w:p>
  </w:footnote>
  <w:footnote w:type="continuationSeparator" w:id="0">
    <w:p w14:paraId="3948BC1A" w14:textId="77777777" w:rsidR="00EE3DE8" w:rsidRDefault="00EE3DE8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4DA3"/>
    <w:multiLevelType w:val="hybridMultilevel"/>
    <w:tmpl w:val="A2007DEE"/>
    <w:lvl w:ilvl="0" w:tplc="9084B59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7233F"/>
    <w:multiLevelType w:val="hybridMultilevel"/>
    <w:tmpl w:val="E7680E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B2260D"/>
    <w:multiLevelType w:val="hybridMultilevel"/>
    <w:tmpl w:val="B0482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51202"/>
    <w:multiLevelType w:val="hybridMultilevel"/>
    <w:tmpl w:val="6382F25E"/>
    <w:lvl w:ilvl="0" w:tplc="D5B65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57C0E"/>
    <w:multiLevelType w:val="hybridMultilevel"/>
    <w:tmpl w:val="13F01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E2E0E"/>
    <w:multiLevelType w:val="singleLevel"/>
    <w:tmpl w:val="2B0E2E0E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2C5F628F"/>
    <w:multiLevelType w:val="multilevel"/>
    <w:tmpl w:val="A0B2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EA2833"/>
    <w:multiLevelType w:val="hybridMultilevel"/>
    <w:tmpl w:val="DF38E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D1186"/>
    <w:multiLevelType w:val="hybridMultilevel"/>
    <w:tmpl w:val="DA9C0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27B03"/>
    <w:multiLevelType w:val="hybridMultilevel"/>
    <w:tmpl w:val="274C0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60202"/>
    <w:multiLevelType w:val="hybridMultilevel"/>
    <w:tmpl w:val="BF9E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C1C88"/>
    <w:multiLevelType w:val="hybridMultilevel"/>
    <w:tmpl w:val="F1748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5210D"/>
    <w:multiLevelType w:val="hybridMultilevel"/>
    <w:tmpl w:val="4458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924C3"/>
    <w:multiLevelType w:val="hybridMultilevel"/>
    <w:tmpl w:val="02BC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32438"/>
    <w:multiLevelType w:val="hybridMultilevel"/>
    <w:tmpl w:val="8480BB7C"/>
    <w:lvl w:ilvl="0" w:tplc="30465F94">
      <w:start w:val="1"/>
      <w:numFmt w:val="decimal"/>
      <w:lvlText w:val="%1."/>
      <w:lvlJc w:val="left"/>
      <w:pPr>
        <w:ind w:left="404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12"/>
  </w:num>
  <w:num w:numId="7">
    <w:abstractNumId w:val="4"/>
  </w:num>
  <w:num w:numId="8">
    <w:abstractNumId w:val="7"/>
  </w:num>
  <w:num w:numId="9">
    <w:abstractNumId w:val="11"/>
  </w:num>
  <w:num w:numId="10">
    <w:abstractNumId w:val="5"/>
  </w:num>
  <w:num w:numId="11">
    <w:abstractNumId w:val="9"/>
  </w:num>
  <w:num w:numId="12">
    <w:abstractNumId w:val="1"/>
  </w:num>
  <w:num w:numId="13">
    <w:abstractNumId w:val="10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025F0"/>
    <w:rsid w:val="00026A45"/>
    <w:rsid w:val="0004092A"/>
    <w:rsid w:val="00046F2B"/>
    <w:rsid w:val="00050061"/>
    <w:rsid w:val="00052272"/>
    <w:rsid w:val="00056125"/>
    <w:rsid w:val="00056711"/>
    <w:rsid w:val="0006021F"/>
    <w:rsid w:val="00061640"/>
    <w:rsid w:val="000667BA"/>
    <w:rsid w:val="00070DD0"/>
    <w:rsid w:val="00071843"/>
    <w:rsid w:val="00072DE2"/>
    <w:rsid w:val="00073BD0"/>
    <w:rsid w:val="00077E5A"/>
    <w:rsid w:val="0008238C"/>
    <w:rsid w:val="00092AC3"/>
    <w:rsid w:val="00094815"/>
    <w:rsid w:val="00095164"/>
    <w:rsid w:val="00096204"/>
    <w:rsid w:val="00097DAB"/>
    <w:rsid w:val="000A4D7B"/>
    <w:rsid w:val="000B19C1"/>
    <w:rsid w:val="000B5482"/>
    <w:rsid w:val="000B6558"/>
    <w:rsid w:val="000C0BD9"/>
    <w:rsid w:val="000D06BB"/>
    <w:rsid w:val="000D189A"/>
    <w:rsid w:val="000D4139"/>
    <w:rsid w:val="000D6A8E"/>
    <w:rsid w:val="000E201F"/>
    <w:rsid w:val="000E285B"/>
    <w:rsid w:val="000E5243"/>
    <w:rsid w:val="000F2937"/>
    <w:rsid w:val="000F76DA"/>
    <w:rsid w:val="00100D50"/>
    <w:rsid w:val="00107565"/>
    <w:rsid w:val="00112251"/>
    <w:rsid w:val="00114AC2"/>
    <w:rsid w:val="00116BAB"/>
    <w:rsid w:val="001260D6"/>
    <w:rsid w:val="0013187A"/>
    <w:rsid w:val="00132880"/>
    <w:rsid w:val="00143D6A"/>
    <w:rsid w:val="0016340D"/>
    <w:rsid w:val="001758AD"/>
    <w:rsid w:val="00183324"/>
    <w:rsid w:val="00184176"/>
    <w:rsid w:val="001861F9"/>
    <w:rsid w:val="00186739"/>
    <w:rsid w:val="001911FA"/>
    <w:rsid w:val="00191F14"/>
    <w:rsid w:val="0019491A"/>
    <w:rsid w:val="001A337B"/>
    <w:rsid w:val="001B3121"/>
    <w:rsid w:val="001B733D"/>
    <w:rsid w:val="001C2D83"/>
    <w:rsid w:val="001D076E"/>
    <w:rsid w:val="001D1F2A"/>
    <w:rsid w:val="001D5BBC"/>
    <w:rsid w:val="001E2090"/>
    <w:rsid w:val="001F175F"/>
    <w:rsid w:val="001F2004"/>
    <w:rsid w:val="001F275F"/>
    <w:rsid w:val="001F466F"/>
    <w:rsid w:val="00206263"/>
    <w:rsid w:val="00206757"/>
    <w:rsid w:val="002152BC"/>
    <w:rsid w:val="002313DB"/>
    <w:rsid w:val="00232ECE"/>
    <w:rsid w:val="00246E91"/>
    <w:rsid w:val="0026071A"/>
    <w:rsid w:val="0026110B"/>
    <w:rsid w:val="00275E0D"/>
    <w:rsid w:val="00280256"/>
    <w:rsid w:val="00280B80"/>
    <w:rsid w:val="00280DFD"/>
    <w:rsid w:val="0028599E"/>
    <w:rsid w:val="0028680D"/>
    <w:rsid w:val="00291AE1"/>
    <w:rsid w:val="00291E80"/>
    <w:rsid w:val="002933FC"/>
    <w:rsid w:val="0029485E"/>
    <w:rsid w:val="002A093F"/>
    <w:rsid w:val="002B39A0"/>
    <w:rsid w:val="002B4F65"/>
    <w:rsid w:val="002B78AE"/>
    <w:rsid w:val="002C0DFB"/>
    <w:rsid w:val="002C60DE"/>
    <w:rsid w:val="002D0C56"/>
    <w:rsid w:val="002D6CA9"/>
    <w:rsid w:val="002E179A"/>
    <w:rsid w:val="002E35B2"/>
    <w:rsid w:val="002F1255"/>
    <w:rsid w:val="002F3929"/>
    <w:rsid w:val="002F7992"/>
    <w:rsid w:val="00301DC4"/>
    <w:rsid w:val="00305A8E"/>
    <w:rsid w:val="0031039F"/>
    <w:rsid w:val="00316216"/>
    <w:rsid w:val="00322446"/>
    <w:rsid w:val="00324FE6"/>
    <w:rsid w:val="00325664"/>
    <w:rsid w:val="00331DB1"/>
    <w:rsid w:val="00334335"/>
    <w:rsid w:val="003345E1"/>
    <w:rsid w:val="0035102A"/>
    <w:rsid w:val="00356A06"/>
    <w:rsid w:val="00363624"/>
    <w:rsid w:val="00370682"/>
    <w:rsid w:val="00374D42"/>
    <w:rsid w:val="00374D52"/>
    <w:rsid w:val="00383A08"/>
    <w:rsid w:val="00386F49"/>
    <w:rsid w:val="00390FAF"/>
    <w:rsid w:val="00394B43"/>
    <w:rsid w:val="00395403"/>
    <w:rsid w:val="003960DE"/>
    <w:rsid w:val="003A2408"/>
    <w:rsid w:val="003B1539"/>
    <w:rsid w:val="003B1B0F"/>
    <w:rsid w:val="003B6BAE"/>
    <w:rsid w:val="003C1EE0"/>
    <w:rsid w:val="003C24F4"/>
    <w:rsid w:val="003C45CC"/>
    <w:rsid w:val="003C6E9D"/>
    <w:rsid w:val="003C7FE0"/>
    <w:rsid w:val="003D4C14"/>
    <w:rsid w:val="003E3371"/>
    <w:rsid w:val="003F1935"/>
    <w:rsid w:val="00401084"/>
    <w:rsid w:val="004049EB"/>
    <w:rsid w:val="00420882"/>
    <w:rsid w:val="0042122D"/>
    <w:rsid w:val="00423D72"/>
    <w:rsid w:val="00423F8B"/>
    <w:rsid w:val="00423FC9"/>
    <w:rsid w:val="0043086E"/>
    <w:rsid w:val="00432FFA"/>
    <w:rsid w:val="00433D0F"/>
    <w:rsid w:val="004346E4"/>
    <w:rsid w:val="004419DD"/>
    <w:rsid w:val="00450608"/>
    <w:rsid w:val="00450B4D"/>
    <w:rsid w:val="0045269D"/>
    <w:rsid w:val="00455481"/>
    <w:rsid w:val="004574C8"/>
    <w:rsid w:val="00464649"/>
    <w:rsid w:val="00472226"/>
    <w:rsid w:val="0048474E"/>
    <w:rsid w:val="00492CF3"/>
    <w:rsid w:val="0049494C"/>
    <w:rsid w:val="00497251"/>
    <w:rsid w:val="004A3F65"/>
    <w:rsid w:val="004A522F"/>
    <w:rsid w:val="004A574C"/>
    <w:rsid w:val="004C26B9"/>
    <w:rsid w:val="004C3A3B"/>
    <w:rsid w:val="004C7361"/>
    <w:rsid w:val="004D2FE6"/>
    <w:rsid w:val="004D3DCC"/>
    <w:rsid w:val="004D67D3"/>
    <w:rsid w:val="004E105F"/>
    <w:rsid w:val="004E5B60"/>
    <w:rsid w:val="004F047A"/>
    <w:rsid w:val="004F1824"/>
    <w:rsid w:val="004F3823"/>
    <w:rsid w:val="004F455C"/>
    <w:rsid w:val="0050326E"/>
    <w:rsid w:val="00506AB5"/>
    <w:rsid w:val="005070EE"/>
    <w:rsid w:val="005123B6"/>
    <w:rsid w:val="00513AAC"/>
    <w:rsid w:val="005147B1"/>
    <w:rsid w:val="0052454B"/>
    <w:rsid w:val="005254A4"/>
    <w:rsid w:val="00526940"/>
    <w:rsid w:val="00526C51"/>
    <w:rsid w:val="00530DDC"/>
    <w:rsid w:val="00531FA8"/>
    <w:rsid w:val="005367ED"/>
    <w:rsid w:val="00544740"/>
    <w:rsid w:val="00551F4C"/>
    <w:rsid w:val="005558F6"/>
    <w:rsid w:val="005603FC"/>
    <w:rsid w:val="00560C94"/>
    <w:rsid w:val="005642F3"/>
    <w:rsid w:val="00571073"/>
    <w:rsid w:val="005762BF"/>
    <w:rsid w:val="00577161"/>
    <w:rsid w:val="00581B22"/>
    <w:rsid w:val="00585ADF"/>
    <w:rsid w:val="005875E7"/>
    <w:rsid w:val="00591D0A"/>
    <w:rsid w:val="005926A8"/>
    <w:rsid w:val="00596348"/>
    <w:rsid w:val="005A23FF"/>
    <w:rsid w:val="005A2E93"/>
    <w:rsid w:val="005A5968"/>
    <w:rsid w:val="005B1D9E"/>
    <w:rsid w:val="005C58C6"/>
    <w:rsid w:val="005D17C4"/>
    <w:rsid w:val="005D2560"/>
    <w:rsid w:val="005D5B7A"/>
    <w:rsid w:val="005D66A7"/>
    <w:rsid w:val="005E1382"/>
    <w:rsid w:val="005E4291"/>
    <w:rsid w:val="005E5C25"/>
    <w:rsid w:val="005F004B"/>
    <w:rsid w:val="005F11D0"/>
    <w:rsid w:val="005F30B6"/>
    <w:rsid w:val="005F3DDA"/>
    <w:rsid w:val="0060007C"/>
    <w:rsid w:val="0060110D"/>
    <w:rsid w:val="006014BE"/>
    <w:rsid w:val="00601E5F"/>
    <w:rsid w:val="006026DB"/>
    <w:rsid w:val="00602E5B"/>
    <w:rsid w:val="00603356"/>
    <w:rsid w:val="006075E2"/>
    <w:rsid w:val="00612E40"/>
    <w:rsid w:val="006151EF"/>
    <w:rsid w:val="00622A6F"/>
    <w:rsid w:val="00627387"/>
    <w:rsid w:val="00640750"/>
    <w:rsid w:val="006500F3"/>
    <w:rsid w:val="00654E12"/>
    <w:rsid w:val="006569E1"/>
    <w:rsid w:val="00657256"/>
    <w:rsid w:val="00664A5F"/>
    <w:rsid w:val="0066635B"/>
    <w:rsid w:val="006703BD"/>
    <w:rsid w:val="00670FD0"/>
    <w:rsid w:val="00676330"/>
    <w:rsid w:val="006913DA"/>
    <w:rsid w:val="00695B00"/>
    <w:rsid w:val="006A4DEC"/>
    <w:rsid w:val="006B2763"/>
    <w:rsid w:val="006B2FAD"/>
    <w:rsid w:val="006B43A6"/>
    <w:rsid w:val="006B5C63"/>
    <w:rsid w:val="006C2A70"/>
    <w:rsid w:val="006C4439"/>
    <w:rsid w:val="006D07E6"/>
    <w:rsid w:val="006D135F"/>
    <w:rsid w:val="006D1750"/>
    <w:rsid w:val="006D1F06"/>
    <w:rsid w:val="006D5D13"/>
    <w:rsid w:val="006D64E5"/>
    <w:rsid w:val="006E376D"/>
    <w:rsid w:val="006E38EF"/>
    <w:rsid w:val="006F32C2"/>
    <w:rsid w:val="007018AC"/>
    <w:rsid w:val="00707AE4"/>
    <w:rsid w:val="0071404C"/>
    <w:rsid w:val="0071627E"/>
    <w:rsid w:val="007314DF"/>
    <w:rsid w:val="00731D05"/>
    <w:rsid w:val="00740E4B"/>
    <w:rsid w:val="00745405"/>
    <w:rsid w:val="00753DF7"/>
    <w:rsid w:val="007550D8"/>
    <w:rsid w:val="007555D1"/>
    <w:rsid w:val="0076259B"/>
    <w:rsid w:val="00766174"/>
    <w:rsid w:val="0077513F"/>
    <w:rsid w:val="007771B2"/>
    <w:rsid w:val="00782579"/>
    <w:rsid w:val="00790E18"/>
    <w:rsid w:val="007918DE"/>
    <w:rsid w:val="007930BE"/>
    <w:rsid w:val="00796198"/>
    <w:rsid w:val="007979ED"/>
    <w:rsid w:val="007A5FEF"/>
    <w:rsid w:val="007B0428"/>
    <w:rsid w:val="007B74AD"/>
    <w:rsid w:val="007C0389"/>
    <w:rsid w:val="007C1278"/>
    <w:rsid w:val="007C16DD"/>
    <w:rsid w:val="007C6A86"/>
    <w:rsid w:val="007C6E23"/>
    <w:rsid w:val="007D201B"/>
    <w:rsid w:val="007D2023"/>
    <w:rsid w:val="007D66C9"/>
    <w:rsid w:val="007E0A14"/>
    <w:rsid w:val="007E7BFC"/>
    <w:rsid w:val="007F2424"/>
    <w:rsid w:val="007F3C36"/>
    <w:rsid w:val="007F648A"/>
    <w:rsid w:val="00806198"/>
    <w:rsid w:val="00806E6F"/>
    <w:rsid w:val="00811B92"/>
    <w:rsid w:val="00814C9F"/>
    <w:rsid w:val="00821A3D"/>
    <w:rsid w:val="00822362"/>
    <w:rsid w:val="0082618F"/>
    <w:rsid w:val="00831ABE"/>
    <w:rsid w:val="008365B1"/>
    <w:rsid w:val="00842AD0"/>
    <w:rsid w:val="00842C36"/>
    <w:rsid w:val="00842E2A"/>
    <w:rsid w:val="00843EC4"/>
    <w:rsid w:val="00845721"/>
    <w:rsid w:val="0084591C"/>
    <w:rsid w:val="0085047A"/>
    <w:rsid w:val="00854700"/>
    <w:rsid w:val="0085550A"/>
    <w:rsid w:val="008638C3"/>
    <w:rsid w:val="00874BE8"/>
    <w:rsid w:val="008759EA"/>
    <w:rsid w:val="0087743C"/>
    <w:rsid w:val="008775A7"/>
    <w:rsid w:val="00877C3B"/>
    <w:rsid w:val="00887135"/>
    <w:rsid w:val="0089157C"/>
    <w:rsid w:val="008A0092"/>
    <w:rsid w:val="008A6059"/>
    <w:rsid w:val="008A733B"/>
    <w:rsid w:val="008B1084"/>
    <w:rsid w:val="008B14A4"/>
    <w:rsid w:val="008B49BD"/>
    <w:rsid w:val="008B58D2"/>
    <w:rsid w:val="008B7208"/>
    <w:rsid w:val="008C0CE8"/>
    <w:rsid w:val="008C48F9"/>
    <w:rsid w:val="008D0E3F"/>
    <w:rsid w:val="008D24BD"/>
    <w:rsid w:val="008D331D"/>
    <w:rsid w:val="008D3838"/>
    <w:rsid w:val="008D685A"/>
    <w:rsid w:val="008E22FB"/>
    <w:rsid w:val="008F2870"/>
    <w:rsid w:val="008F6E63"/>
    <w:rsid w:val="008F72FC"/>
    <w:rsid w:val="00903F3E"/>
    <w:rsid w:val="009069D7"/>
    <w:rsid w:val="0090794C"/>
    <w:rsid w:val="00917453"/>
    <w:rsid w:val="0092385D"/>
    <w:rsid w:val="0092425F"/>
    <w:rsid w:val="00932B2E"/>
    <w:rsid w:val="0093338C"/>
    <w:rsid w:val="00941021"/>
    <w:rsid w:val="00941428"/>
    <w:rsid w:val="0094492D"/>
    <w:rsid w:val="00957865"/>
    <w:rsid w:val="00961A58"/>
    <w:rsid w:val="00965D85"/>
    <w:rsid w:val="00986D7B"/>
    <w:rsid w:val="0099129E"/>
    <w:rsid w:val="00992C4E"/>
    <w:rsid w:val="00993E2A"/>
    <w:rsid w:val="00994132"/>
    <w:rsid w:val="0099670C"/>
    <w:rsid w:val="009A2841"/>
    <w:rsid w:val="009A496E"/>
    <w:rsid w:val="009B0B33"/>
    <w:rsid w:val="009B0B7B"/>
    <w:rsid w:val="009B155E"/>
    <w:rsid w:val="009D28DB"/>
    <w:rsid w:val="009D3090"/>
    <w:rsid w:val="009D3877"/>
    <w:rsid w:val="009E7E8C"/>
    <w:rsid w:val="009F02B8"/>
    <w:rsid w:val="009F610B"/>
    <w:rsid w:val="009F7970"/>
    <w:rsid w:val="00A0070C"/>
    <w:rsid w:val="00A00975"/>
    <w:rsid w:val="00A01EDE"/>
    <w:rsid w:val="00A02CC5"/>
    <w:rsid w:val="00A043BE"/>
    <w:rsid w:val="00A11A99"/>
    <w:rsid w:val="00A1321F"/>
    <w:rsid w:val="00A13BA4"/>
    <w:rsid w:val="00A22907"/>
    <w:rsid w:val="00A23829"/>
    <w:rsid w:val="00A30BAC"/>
    <w:rsid w:val="00A313BD"/>
    <w:rsid w:val="00A40D49"/>
    <w:rsid w:val="00A45C68"/>
    <w:rsid w:val="00A46C79"/>
    <w:rsid w:val="00A5199B"/>
    <w:rsid w:val="00A524A7"/>
    <w:rsid w:val="00A55F9D"/>
    <w:rsid w:val="00A632A6"/>
    <w:rsid w:val="00A76E08"/>
    <w:rsid w:val="00A80E30"/>
    <w:rsid w:val="00A811FB"/>
    <w:rsid w:val="00A84DCC"/>
    <w:rsid w:val="00A85C10"/>
    <w:rsid w:val="00A9086F"/>
    <w:rsid w:val="00A911DE"/>
    <w:rsid w:val="00A94571"/>
    <w:rsid w:val="00A97D8B"/>
    <w:rsid w:val="00AA2CA3"/>
    <w:rsid w:val="00AA4AAA"/>
    <w:rsid w:val="00AB2557"/>
    <w:rsid w:val="00AB5393"/>
    <w:rsid w:val="00AB55C9"/>
    <w:rsid w:val="00AB6032"/>
    <w:rsid w:val="00AC283D"/>
    <w:rsid w:val="00AC4E2B"/>
    <w:rsid w:val="00AD24B5"/>
    <w:rsid w:val="00AD7DBD"/>
    <w:rsid w:val="00AE12CF"/>
    <w:rsid w:val="00AE4CB4"/>
    <w:rsid w:val="00B03C28"/>
    <w:rsid w:val="00B04831"/>
    <w:rsid w:val="00B13E7E"/>
    <w:rsid w:val="00B1794B"/>
    <w:rsid w:val="00B21B69"/>
    <w:rsid w:val="00B22C41"/>
    <w:rsid w:val="00B23147"/>
    <w:rsid w:val="00B30D12"/>
    <w:rsid w:val="00B36300"/>
    <w:rsid w:val="00B43F8E"/>
    <w:rsid w:val="00B46A26"/>
    <w:rsid w:val="00B47A78"/>
    <w:rsid w:val="00B541A5"/>
    <w:rsid w:val="00B558FB"/>
    <w:rsid w:val="00B55DF7"/>
    <w:rsid w:val="00B56AB0"/>
    <w:rsid w:val="00B63EC6"/>
    <w:rsid w:val="00B646CD"/>
    <w:rsid w:val="00B7511D"/>
    <w:rsid w:val="00B75AD2"/>
    <w:rsid w:val="00B80F71"/>
    <w:rsid w:val="00B82662"/>
    <w:rsid w:val="00B853CF"/>
    <w:rsid w:val="00B85769"/>
    <w:rsid w:val="00BA2CDB"/>
    <w:rsid w:val="00BA5C47"/>
    <w:rsid w:val="00BA7A90"/>
    <w:rsid w:val="00BB2B10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04EFA"/>
    <w:rsid w:val="00C05443"/>
    <w:rsid w:val="00C113D9"/>
    <w:rsid w:val="00C236E5"/>
    <w:rsid w:val="00C23B4A"/>
    <w:rsid w:val="00C23C39"/>
    <w:rsid w:val="00C30A5D"/>
    <w:rsid w:val="00C32F30"/>
    <w:rsid w:val="00C33205"/>
    <w:rsid w:val="00C33995"/>
    <w:rsid w:val="00C34D95"/>
    <w:rsid w:val="00C41A80"/>
    <w:rsid w:val="00C471CF"/>
    <w:rsid w:val="00C5546F"/>
    <w:rsid w:val="00C55934"/>
    <w:rsid w:val="00C57FC1"/>
    <w:rsid w:val="00C6048E"/>
    <w:rsid w:val="00C66664"/>
    <w:rsid w:val="00C748D7"/>
    <w:rsid w:val="00C865F1"/>
    <w:rsid w:val="00C90A44"/>
    <w:rsid w:val="00C90A5F"/>
    <w:rsid w:val="00C97BF3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2A5E"/>
    <w:rsid w:val="00CE5C6B"/>
    <w:rsid w:val="00CF2D46"/>
    <w:rsid w:val="00D021E6"/>
    <w:rsid w:val="00D043C0"/>
    <w:rsid w:val="00D045D0"/>
    <w:rsid w:val="00D06E88"/>
    <w:rsid w:val="00D1257B"/>
    <w:rsid w:val="00D140C4"/>
    <w:rsid w:val="00D20FD8"/>
    <w:rsid w:val="00D22951"/>
    <w:rsid w:val="00D27F06"/>
    <w:rsid w:val="00D35A2B"/>
    <w:rsid w:val="00D4106F"/>
    <w:rsid w:val="00D41827"/>
    <w:rsid w:val="00D45074"/>
    <w:rsid w:val="00D507D2"/>
    <w:rsid w:val="00D60C50"/>
    <w:rsid w:val="00D62C5A"/>
    <w:rsid w:val="00D63ACE"/>
    <w:rsid w:val="00D65071"/>
    <w:rsid w:val="00D65C02"/>
    <w:rsid w:val="00D65DA8"/>
    <w:rsid w:val="00D66C75"/>
    <w:rsid w:val="00D70076"/>
    <w:rsid w:val="00D7114F"/>
    <w:rsid w:val="00D74DFB"/>
    <w:rsid w:val="00D760BF"/>
    <w:rsid w:val="00D835E2"/>
    <w:rsid w:val="00D85A14"/>
    <w:rsid w:val="00D93075"/>
    <w:rsid w:val="00D94E38"/>
    <w:rsid w:val="00DA1751"/>
    <w:rsid w:val="00DA25B7"/>
    <w:rsid w:val="00DA79BF"/>
    <w:rsid w:val="00DB07A5"/>
    <w:rsid w:val="00DB725A"/>
    <w:rsid w:val="00DC2A74"/>
    <w:rsid w:val="00DC367B"/>
    <w:rsid w:val="00DC4645"/>
    <w:rsid w:val="00DD38A8"/>
    <w:rsid w:val="00DF1915"/>
    <w:rsid w:val="00DF4E17"/>
    <w:rsid w:val="00E07B83"/>
    <w:rsid w:val="00E101DD"/>
    <w:rsid w:val="00E137A3"/>
    <w:rsid w:val="00E2038E"/>
    <w:rsid w:val="00E20A9B"/>
    <w:rsid w:val="00E24443"/>
    <w:rsid w:val="00E433FC"/>
    <w:rsid w:val="00E44F81"/>
    <w:rsid w:val="00E471E9"/>
    <w:rsid w:val="00E5710B"/>
    <w:rsid w:val="00E60557"/>
    <w:rsid w:val="00E609F1"/>
    <w:rsid w:val="00E6119B"/>
    <w:rsid w:val="00E66271"/>
    <w:rsid w:val="00E70482"/>
    <w:rsid w:val="00E71A10"/>
    <w:rsid w:val="00E74165"/>
    <w:rsid w:val="00E7597F"/>
    <w:rsid w:val="00E80670"/>
    <w:rsid w:val="00EA3B58"/>
    <w:rsid w:val="00EA743D"/>
    <w:rsid w:val="00EB0F36"/>
    <w:rsid w:val="00EB6ADE"/>
    <w:rsid w:val="00EB7530"/>
    <w:rsid w:val="00EC3BCF"/>
    <w:rsid w:val="00ED2B85"/>
    <w:rsid w:val="00ED3E54"/>
    <w:rsid w:val="00EE223A"/>
    <w:rsid w:val="00EE2AFC"/>
    <w:rsid w:val="00EE3DE8"/>
    <w:rsid w:val="00EE695C"/>
    <w:rsid w:val="00EF5F28"/>
    <w:rsid w:val="00F018A5"/>
    <w:rsid w:val="00F03041"/>
    <w:rsid w:val="00F15FBA"/>
    <w:rsid w:val="00F2697A"/>
    <w:rsid w:val="00F3626C"/>
    <w:rsid w:val="00F5163E"/>
    <w:rsid w:val="00F75BBE"/>
    <w:rsid w:val="00F8569D"/>
    <w:rsid w:val="00F86439"/>
    <w:rsid w:val="00F93A98"/>
    <w:rsid w:val="00F95575"/>
    <w:rsid w:val="00FA384E"/>
    <w:rsid w:val="00FA423D"/>
    <w:rsid w:val="00FB1E9F"/>
    <w:rsid w:val="00FB2012"/>
    <w:rsid w:val="00FC66BC"/>
    <w:rsid w:val="00FC70DA"/>
    <w:rsid w:val="00FD11B6"/>
    <w:rsid w:val="00FD196D"/>
    <w:rsid w:val="00FD6A93"/>
    <w:rsid w:val="00FE008B"/>
    <w:rsid w:val="00FE61B0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customStyle="1" w:styleId="af">
    <w:basedOn w:val="a"/>
    <w:next w:val="af0"/>
    <w:uiPriority w:val="10"/>
    <w:qFormat/>
    <w:rsid w:val="00854700"/>
    <w:pPr>
      <w:spacing w:after="0" w:line="360" w:lineRule="auto"/>
      <w:ind w:firstLine="0"/>
      <w:jc w:val="center"/>
    </w:pPr>
    <w:rPr>
      <w:rFonts w:ascii="Times New Roman" w:hAnsi="Times New Roman"/>
      <w:i/>
      <w:sz w:val="24"/>
      <w:szCs w:val="20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85470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8547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Default">
    <w:name w:val="Default"/>
    <w:rsid w:val="00EB6ADE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B6ADE"/>
    <w:pPr>
      <w:spacing w:line="241" w:lineRule="atLeast"/>
    </w:pPr>
    <w:rPr>
      <w:rFonts w:cs="Times New Roman"/>
      <w:color w:val="auto"/>
    </w:rPr>
  </w:style>
  <w:style w:type="character" w:customStyle="1" w:styleId="A20">
    <w:name w:val="A2"/>
    <w:uiPriority w:val="99"/>
    <w:rsid w:val="00EB6ADE"/>
    <w:rPr>
      <w:rFonts w:cs="Montserrat"/>
      <w:color w:val="002C78"/>
      <w:sz w:val="60"/>
      <w:szCs w:val="60"/>
    </w:rPr>
  </w:style>
  <w:style w:type="character" w:customStyle="1" w:styleId="A30">
    <w:name w:val="A3"/>
    <w:uiPriority w:val="99"/>
    <w:rsid w:val="00EB6ADE"/>
    <w:rPr>
      <w:rFonts w:cs="Montserrat"/>
      <w:b/>
      <w:bCs/>
      <w:color w:val="002C78"/>
      <w:sz w:val="61"/>
      <w:szCs w:val="61"/>
    </w:rPr>
  </w:style>
  <w:style w:type="character" w:customStyle="1" w:styleId="A40">
    <w:name w:val="A4"/>
    <w:uiPriority w:val="99"/>
    <w:rsid w:val="00EB6ADE"/>
    <w:rPr>
      <w:rFonts w:ascii="Montserrat SemiBold" w:hAnsi="Montserrat SemiBold" w:cs="Montserrat SemiBold"/>
      <w:b/>
      <w:bCs/>
      <w:i/>
      <w:iCs/>
      <w:color w:val="315694"/>
      <w:sz w:val="58"/>
      <w:szCs w:val="58"/>
    </w:rPr>
  </w:style>
  <w:style w:type="paragraph" w:styleId="af2">
    <w:name w:val="List Paragraph"/>
    <w:basedOn w:val="a"/>
    <w:uiPriority w:val="34"/>
    <w:qFormat/>
    <w:rsid w:val="005070EE"/>
    <w:pPr>
      <w:ind w:left="720"/>
      <w:contextualSpacing/>
    </w:pPr>
  </w:style>
  <w:style w:type="paragraph" w:customStyle="1" w:styleId="af3">
    <w:basedOn w:val="a"/>
    <w:next w:val="af0"/>
    <w:uiPriority w:val="10"/>
    <w:qFormat/>
    <w:rsid w:val="0013187A"/>
    <w:pPr>
      <w:spacing w:after="0" w:line="360" w:lineRule="auto"/>
      <w:ind w:firstLine="0"/>
      <w:jc w:val="center"/>
    </w:pPr>
    <w:rPr>
      <w:rFonts w:ascii="Times New Roman" w:hAnsi="Times New Roman"/>
      <w:i/>
      <w:sz w:val="24"/>
      <w:szCs w:val="20"/>
      <w:lang w:eastAsia="ru-RU"/>
    </w:rPr>
  </w:style>
  <w:style w:type="paragraph" w:customStyle="1" w:styleId="af4">
    <w:basedOn w:val="a"/>
    <w:next w:val="af0"/>
    <w:uiPriority w:val="10"/>
    <w:qFormat/>
    <w:rsid w:val="00AA2CA3"/>
    <w:pPr>
      <w:spacing w:after="0" w:line="360" w:lineRule="auto"/>
      <w:ind w:firstLine="0"/>
      <w:jc w:val="center"/>
    </w:pPr>
    <w:rPr>
      <w:rFonts w:ascii="Times New Roman" w:hAnsi="Times New Roman"/>
      <w:i/>
      <w:sz w:val="24"/>
      <w:szCs w:val="20"/>
      <w:lang w:eastAsia="ru-RU"/>
    </w:rPr>
  </w:style>
  <w:style w:type="character" w:styleId="af5">
    <w:name w:val="Emphasis"/>
    <w:uiPriority w:val="20"/>
    <w:qFormat/>
    <w:rsid w:val="00AB2557"/>
    <w:rPr>
      <w:i/>
      <w:iCs/>
    </w:rPr>
  </w:style>
  <w:style w:type="paragraph" w:customStyle="1" w:styleId="af6">
    <w:basedOn w:val="a"/>
    <w:next w:val="af0"/>
    <w:uiPriority w:val="10"/>
    <w:qFormat/>
    <w:rsid w:val="0049494C"/>
    <w:pPr>
      <w:spacing w:after="0" w:line="360" w:lineRule="auto"/>
      <w:ind w:firstLine="0"/>
      <w:jc w:val="center"/>
    </w:pPr>
    <w:rPr>
      <w:rFonts w:ascii="Times New Roman" w:hAnsi="Times New Roman"/>
      <w:i/>
      <w:sz w:val="24"/>
      <w:szCs w:val="20"/>
      <w:lang w:eastAsia="ru-RU"/>
    </w:rPr>
  </w:style>
  <w:style w:type="paragraph" w:styleId="af7">
    <w:name w:val="footer"/>
    <w:basedOn w:val="a"/>
    <w:link w:val="af8"/>
    <w:rsid w:val="0049494C"/>
    <w:pPr>
      <w:tabs>
        <w:tab w:val="center" w:pos="4677"/>
        <w:tab w:val="right" w:pos="9355"/>
      </w:tabs>
      <w:spacing w:after="0"/>
      <w:ind w:firstLine="0"/>
    </w:pPr>
    <w:rPr>
      <w:rFonts w:ascii="Times New Roman" w:hAnsi="Times New Roman"/>
      <w:sz w:val="24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49494C"/>
    <w:rPr>
      <w:rFonts w:ascii="Times New Roman" w:eastAsia="Times New Roman" w:hAnsi="Times New Roman"/>
      <w:sz w:val="24"/>
    </w:rPr>
  </w:style>
  <w:style w:type="character" w:customStyle="1" w:styleId="markedcontent">
    <w:name w:val="markedcontent"/>
    <w:basedOn w:val="a0"/>
    <w:rsid w:val="0029485E"/>
  </w:style>
  <w:style w:type="character" w:customStyle="1" w:styleId="UnresolvedMention">
    <w:name w:val="Unresolved Mention"/>
    <w:basedOn w:val="a0"/>
    <w:uiPriority w:val="99"/>
    <w:semiHidden/>
    <w:unhideWhenUsed/>
    <w:rsid w:val="009D3090"/>
    <w:rPr>
      <w:color w:val="605E5C"/>
      <w:shd w:val="clear" w:color="auto" w:fill="E1DFDD"/>
    </w:rPr>
  </w:style>
  <w:style w:type="character" w:styleId="af9">
    <w:name w:val="FollowedHyperlink"/>
    <w:basedOn w:val="a0"/>
    <w:rsid w:val="00ED3E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eanlung.org/wp-content/uploads/2024/10/2024_Lancet-infographic_Holistic-assessment-of-ability-to-work-in-sarcoidosis_E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urnal.pulmonology.ru/pulm/article/view/4712/3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4BAE7-A3E1-49B4-9752-76ADD809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2838</TotalTime>
  <Pages>4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8860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24</cp:revision>
  <cp:lastPrinted>2025-03-31T06:40:00Z</cp:lastPrinted>
  <dcterms:created xsi:type="dcterms:W3CDTF">2025-02-01T17:15:00Z</dcterms:created>
  <dcterms:modified xsi:type="dcterms:W3CDTF">2025-04-01T08:05:00Z</dcterms:modified>
</cp:coreProperties>
</file>