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05FE" w:rsidRPr="00932BEB" w:rsidRDefault="006405FE" w:rsidP="006405FE">
      <w:pPr>
        <w:jc w:val="both"/>
        <w:rPr>
          <w:rFonts w:eastAsia="MS Mincho"/>
          <w:lang w:eastAsia="ja-JP"/>
        </w:rPr>
      </w:pPr>
    </w:p>
    <w:p w:rsidR="006405FE" w:rsidRPr="00DA0820" w:rsidRDefault="006405FE" w:rsidP="006405FE">
      <w:pPr>
        <w:tabs>
          <w:tab w:val="left" w:pos="284"/>
        </w:tabs>
        <w:spacing w:line="276" w:lineRule="auto"/>
        <w:contextualSpacing/>
        <w:jc w:val="center"/>
        <w:rPr>
          <w:rFonts w:eastAsia="TimesNewRomanPSMT"/>
          <w:b/>
          <w:lang w:eastAsia="en-US"/>
        </w:rPr>
      </w:pPr>
      <w:r w:rsidRPr="00DA0820">
        <w:rPr>
          <w:rFonts w:eastAsia="TimesNewRomanPSMT"/>
          <w:b/>
          <w:lang w:eastAsia="en-US"/>
        </w:rPr>
        <w:t xml:space="preserve">Описание шкалы оценивания </w:t>
      </w:r>
      <w:r>
        <w:rPr>
          <w:rFonts w:eastAsia="TimesNewRomanPSMT"/>
          <w:b/>
          <w:lang w:eastAsia="en-US"/>
        </w:rPr>
        <w:t xml:space="preserve">итогового </w:t>
      </w:r>
      <w:r w:rsidRPr="00DA0820">
        <w:rPr>
          <w:rFonts w:eastAsia="TimesNewRomanPSMT"/>
          <w:b/>
          <w:lang w:eastAsia="en-US"/>
        </w:rPr>
        <w:t>тестирования</w:t>
      </w:r>
    </w:p>
    <w:p w:rsidR="006405FE" w:rsidRPr="00DA0820" w:rsidRDefault="006405FE" w:rsidP="006405FE">
      <w:pPr>
        <w:tabs>
          <w:tab w:val="left" w:pos="284"/>
        </w:tabs>
        <w:spacing w:line="276" w:lineRule="auto"/>
        <w:contextualSpacing/>
        <w:jc w:val="center"/>
        <w:rPr>
          <w:b/>
          <w:lang w:eastAsia="en-US"/>
        </w:rPr>
      </w:pPr>
    </w:p>
    <w:p w:rsidR="006405FE" w:rsidRPr="00DA0820" w:rsidRDefault="006405FE" w:rsidP="006405FE">
      <w:pPr>
        <w:spacing w:line="276" w:lineRule="auto"/>
        <w:ind w:firstLine="709"/>
        <w:jc w:val="both"/>
        <w:rPr>
          <w:i/>
          <w:lang w:eastAsia="en-US"/>
        </w:rPr>
      </w:pPr>
      <w:r w:rsidRPr="00932BEB">
        <w:rPr>
          <w:lang w:eastAsia="en-US"/>
        </w:rPr>
        <w:t xml:space="preserve">Тестирование студентов проводится с целью контроля теоретических знаний по всем разделам дисциплины. </w:t>
      </w:r>
      <w:r w:rsidRPr="00DA0820">
        <w:rPr>
          <w:lang w:eastAsia="en-US"/>
        </w:rPr>
        <w:t>Предлагается один вариант тестов из 50 вопросов по основным разделам дисциплины. Результаты считаются положительными при правильном решении более 70% вопросов</w:t>
      </w:r>
      <w:r w:rsidRPr="00DA0820">
        <w:rPr>
          <w:i/>
          <w:lang w:eastAsia="en-US"/>
        </w:rPr>
        <w:t>.</w:t>
      </w:r>
    </w:p>
    <w:p w:rsidR="006405FE" w:rsidRDefault="006405FE" w:rsidP="006405F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DA0820">
        <w:rPr>
          <w:lang w:eastAsia="en-US"/>
        </w:rPr>
        <w:t xml:space="preserve">Тестовый контроль осуществляется методом компьютерного тестирования. </w:t>
      </w:r>
    </w:p>
    <w:p w:rsidR="006405FE" w:rsidRPr="00A1673A" w:rsidRDefault="006405FE" w:rsidP="006405FE">
      <w:pPr>
        <w:widowControl w:val="0"/>
        <w:tabs>
          <w:tab w:val="num" w:pos="643"/>
          <w:tab w:val="left" w:pos="1080"/>
        </w:tabs>
        <w:snapToGrid w:val="0"/>
        <w:jc w:val="both"/>
        <w:rPr>
          <w:b/>
          <w:i/>
        </w:rPr>
      </w:pPr>
      <w:r w:rsidRPr="00A1673A">
        <w:rPr>
          <w:b/>
          <w:i/>
        </w:rPr>
        <w:t>Описание шкалы оценивания</w:t>
      </w:r>
    </w:p>
    <w:p w:rsidR="006405FE" w:rsidRDefault="006405FE" w:rsidP="006405FE">
      <w:pPr>
        <w:widowControl w:val="0"/>
        <w:tabs>
          <w:tab w:val="num" w:pos="643"/>
          <w:tab w:val="left" w:pos="1080"/>
        </w:tabs>
        <w:snapToGrid w:val="0"/>
        <w:jc w:val="both"/>
      </w:pPr>
      <w:r>
        <w:t>90–100 баллов – выставляется, если студент правильно ответил на 90% вопросов теста.</w:t>
      </w:r>
    </w:p>
    <w:p w:rsidR="006405FE" w:rsidRDefault="006405FE" w:rsidP="006405FE">
      <w:pPr>
        <w:widowControl w:val="0"/>
        <w:tabs>
          <w:tab w:val="num" w:pos="643"/>
          <w:tab w:val="left" w:pos="1080"/>
        </w:tabs>
        <w:snapToGrid w:val="0"/>
        <w:jc w:val="both"/>
      </w:pPr>
      <w:r>
        <w:t>80–89 баллов – выставляется, если студент правильно ответил от 80% до 89% вопросов теста.</w:t>
      </w:r>
    </w:p>
    <w:p w:rsidR="006405FE" w:rsidRDefault="006405FE" w:rsidP="006405FE">
      <w:pPr>
        <w:widowControl w:val="0"/>
        <w:tabs>
          <w:tab w:val="num" w:pos="643"/>
          <w:tab w:val="left" w:pos="1080"/>
        </w:tabs>
        <w:snapToGrid w:val="0"/>
        <w:jc w:val="both"/>
      </w:pPr>
      <w:r>
        <w:t>70–79 баллов – выставляется, если студент правильно ответил от 70% до 79% вопросов теста.</w:t>
      </w:r>
    </w:p>
    <w:p w:rsidR="006405FE" w:rsidRPr="00217A89" w:rsidRDefault="006405FE" w:rsidP="006405FE">
      <w:pPr>
        <w:widowControl w:val="0"/>
        <w:tabs>
          <w:tab w:val="num" w:pos="643"/>
          <w:tab w:val="left" w:pos="1080"/>
        </w:tabs>
        <w:snapToGrid w:val="0"/>
        <w:jc w:val="both"/>
      </w:pPr>
      <w:r>
        <w:t>Менее 70 баллов – выставляется, если студент правильно ответил менее 69% вопросов теста.</w:t>
      </w:r>
    </w:p>
    <w:p w:rsidR="006405FE" w:rsidRPr="00AB0750" w:rsidRDefault="006405FE" w:rsidP="006405FE">
      <w:pPr>
        <w:tabs>
          <w:tab w:val="num" w:pos="0"/>
        </w:tabs>
        <w:jc w:val="both"/>
        <w:rPr>
          <w:b/>
        </w:rPr>
      </w:pPr>
    </w:p>
    <w:p w:rsidR="006405FE" w:rsidRPr="00DA0820" w:rsidRDefault="006405FE" w:rsidP="006405FE">
      <w:pPr>
        <w:spacing w:line="276" w:lineRule="auto"/>
        <w:ind w:firstLine="709"/>
        <w:jc w:val="both"/>
        <w:rPr>
          <w:lang w:eastAsia="en-US"/>
        </w:rPr>
      </w:pPr>
    </w:p>
    <w:p w:rsidR="006405FE" w:rsidRPr="00DA0820" w:rsidRDefault="006405FE" w:rsidP="006405FE">
      <w:pPr>
        <w:spacing w:line="276" w:lineRule="auto"/>
        <w:jc w:val="center"/>
        <w:rPr>
          <w:b/>
        </w:rPr>
      </w:pPr>
      <w:r w:rsidRPr="00DA0820">
        <w:rPr>
          <w:b/>
        </w:rPr>
        <w:t>Диапазон баллов и критерии оценки экзамена</w:t>
      </w:r>
    </w:p>
    <w:p w:rsidR="006405FE" w:rsidRPr="00DA0820" w:rsidRDefault="006405FE" w:rsidP="006405FE">
      <w:pPr>
        <w:spacing w:line="276" w:lineRule="auto"/>
        <w:jc w:val="center"/>
        <w:rPr>
          <w:b/>
        </w:rPr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5"/>
        <w:gridCol w:w="6605"/>
      </w:tblGrid>
      <w:tr w:rsidR="006405FE" w:rsidRPr="00DA0820" w:rsidTr="00D76B46">
        <w:trPr>
          <w:trHeight w:val="521"/>
        </w:trPr>
        <w:tc>
          <w:tcPr>
            <w:tcW w:w="2560" w:type="dxa"/>
          </w:tcPr>
          <w:p w:rsidR="006405FE" w:rsidRPr="00A1673A" w:rsidRDefault="006405FE" w:rsidP="00D76B46">
            <w:pPr>
              <w:spacing w:line="276" w:lineRule="auto"/>
              <w:ind w:left="-97"/>
              <w:jc w:val="center"/>
            </w:pPr>
            <w:r w:rsidRPr="00A1673A">
              <w:t xml:space="preserve">Оценка </w:t>
            </w:r>
          </w:p>
        </w:tc>
        <w:tc>
          <w:tcPr>
            <w:tcW w:w="7266" w:type="dxa"/>
          </w:tcPr>
          <w:p w:rsidR="006405FE" w:rsidRPr="00A1673A" w:rsidRDefault="006405FE" w:rsidP="00D76B46">
            <w:pPr>
              <w:spacing w:line="276" w:lineRule="auto"/>
              <w:ind w:left="-97"/>
              <w:jc w:val="center"/>
            </w:pPr>
            <w:r w:rsidRPr="00A1673A">
              <w:t>Критерии оценки</w:t>
            </w:r>
          </w:p>
        </w:tc>
      </w:tr>
      <w:tr w:rsidR="006405FE" w:rsidRPr="00DA0820" w:rsidTr="00D76B46">
        <w:trPr>
          <w:trHeight w:val="571"/>
        </w:trPr>
        <w:tc>
          <w:tcPr>
            <w:tcW w:w="2560" w:type="dxa"/>
          </w:tcPr>
          <w:p w:rsidR="006405FE" w:rsidRPr="00A1673A" w:rsidRDefault="006405FE" w:rsidP="00D76B46">
            <w:pPr>
              <w:spacing w:line="276" w:lineRule="auto"/>
              <w:ind w:left="-97"/>
              <w:jc w:val="both"/>
            </w:pPr>
            <w:r w:rsidRPr="00A1673A">
              <w:t>Отлично</w:t>
            </w:r>
          </w:p>
          <w:p w:rsidR="006405FE" w:rsidRPr="00DA0820" w:rsidRDefault="006405FE" w:rsidP="00D76B46">
            <w:pPr>
              <w:spacing w:line="276" w:lineRule="auto"/>
              <w:ind w:left="-97"/>
              <w:jc w:val="both"/>
              <w:rPr>
                <w:b/>
              </w:rPr>
            </w:pPr>
            <w:r w:rsidRPr="00A1673A">
              <w:t>90-100 баллов</w:t>
            </w:r>
          </w:p>
        </w:tc>
        <w:tc>
          <w:tcPr>
            <w:tcW w:w="7266" w:type="dxa"/>
          </w:tcPr>
          <w:p w:rsidR="006405FE" w:rsidRPr="00DA0820" w:rsidRDefault="006405FE" w:rsidP="00D76B46">
            <w:pPr>
              <w:spacing w:line="276" w:lineRule="auto"/>
              <w:ind w:left="-97"/>
            </w:pPr>
            <w:r w:rsidRPr="00DA0820">
              <w:t xml:space="preserve">Тестовый </w:t>
            </w:r>
            <w:proofErr w:type="gramStart"/>
            <w:r w:rsidRPr="00DA0820">
              <w:t>контроль  –</w:t>
            </w:r>
            <w:proofErr w:type="gramEnd"/>
            <w:r w:rsidRPr="00DA0820">
              <w:t xml:space="preserve">  90-100%</w:t>
            </w:r>
          </w:p>
          <w:p w:rsidR="006405FE" w:rsidRPr="00DA0820" w:rsidRDefault="006405FE" w:rsidP="00D76B46">
            <w:pPr>
              <w:spacing w:line="276" w:lineRule="auto"/>
              <w:ind w:left="-97"/>
            </w:pPr>
            <w:r w:rsidRPr="00DA0820">
              <w:t>Правильные, подробные ответы на оба теоретических вопроса билета.</w:t>
            </w:r>
            <w:r>
              <w:t xml:space="preserve"> (9-10 баллов)</w:t>
            </w:r>
          </w:p>
          <w:p w:rsidR="006405FE" w:rsidRPr="00DA0820" w:rsidRDefault="006405FE" w:rsidP="00D76B46">
            <w:pPr>
              <w:spacing w:line="276" w:lineRule="auto"/>
              <w:ind w:left="-97"/>
            </w:pPr>
            <w:r w:rsidRPr="00DA0820">
              <w:t>Правильное, подробное описание рентгенограммы органов грудной клетки, включая все рентгенологические синдромы. Выделение ведущего рентгенологического синдрома.</w:t>
            </w:r>
            <w:r>
              <w:t xml:space="preserve"> (9-10 баллов).</w:t>
            </w:r>
          </w:p>
          <w:p w:rsidR="006405FE" w:rsidRPr="00DA0820" w:rsidRDefault="006405FE" w:rsidP="00D76B46">
            <w:pPr>
              <w:shd w:val="clear" w:color="auto" w:fill="FFFFFF"/>
              <w:spacing w:line="276" w:lineRule="auto"/>
              <w:ind w:firstLine="709"/>
              <w:jc w:val="both"/>
              <w:rPr>
                <w:color w:val="000000"/>
              </w:rPr>
            </w:pPr>
            <w:r w:rsidRPr="00DA0820">
              <w:t xml:space="preserve">Верное решение ситуационной задачи: </w:t>
            </w:r>
            <w:r w:rsidRPr="00DA0820">
              <w:rPr>
                <w:color w:val="000000"/>
              </w:rPr>
              <w:t>комплексная оценка предложенной клинической ситуации; знание теоретического материала с учетом междисциплинарных связей; правильная постановка предварительного диагноза, предложение обследования согласно современным рекомендациям, с учетом клинической ситуации; последовательное, уверенное выполнение клинико-лабораторных этапов обследования.</w:t>
            </w:r>
            <w:r>
              <w:t xml:space="preserve"> </w:t>
            </w:r>
            <w:r w:rsidRPr="00DB46E3">
              <w:rPr>
                <w:color w:val="000000"/>
              </w:rPr>
              <w:t>(9-10 баллов).</w:t>
            </w:r>
          </w:p>
          <w:p w:rsidR="006405FE" w:rsidRPr="00DA0820" w:rsidRDefault="006405FE" w:rsidP="00D76B46">
            <w:pPr>
              <w:spacing w:line="276" w:lineRule="auto"/>
              <w:ind w:left="-97"/>
            </w:pPr>
          </w:p>
        </w:tc>
      </w:tr>
      <w:tr w:rsidR="006405FE" w:rsidRPr="00DA0820" w:rsidTr="00D76B46">
        <w:trPr>
          <w:trHeight w:val="551"/>
        </w:trPr>
        <w:tc>
          <w:tcPr>
            <w:tcW w:w="2560" w:type="dxa"/>
          </w:tcPr>
          <w:p w:rsidR="006405FE" w:rsidRPr="00A1673A" w:rsidRDefault="006405FE" w:rsidP="00D76B46">
            <w:pPr>
              <w:spacing w:line="276" w:lineRule="auto"/>
              <w:ind w:left="-97"/>
              <w:jc w:val="both"/>
            </w:pPr>
            <w:r w:rsidRPr="00A1673A">
              <w:t>Хорошо</w:t>
            </w:r>
          </w:p>
          <w:p w:rsidR="006405FE" w:rsidRPr="00DA0820" w:rsidRDefault="006405FE" w:rsidP="00D76B46">
            <w:pPr>
              <w:spacing w:line="276" w:lineRule="auto"/>
              <w:ind w:left="-97"/>
              <w:jc w:val="both"/>
              <w:rPr>
                <w:b/>
              </w:rPr>
            </w:pPr>
            <w:r w:rsidRPr="00A1673A">
              <w:t>80 – 89 баллов</w:t>
            </w:r>
          </w:p>
        </w:tc>
        <w:tc>
          <w:tcPr>
            <w:tcW w:w="7266" w:type="dxa"/>
          </w:tcPr>
          <w:p w:rsidR="006405FE" w:rsidRPr="00DA0820" w:rsidRDefault="006405FE" w:rsidP="00D76B46">
            <w:pPr>
              <w:spacing w:line="276" w:lineRule="auto"/>
              <w:ind w:left="-97"/>
              <w:jc w:val="both"/>
            </w:pPr>
            <w:r w:rsidRPr="00DA0820">
              <w:t xml:space="preserve">Тестовый </w:t>
            </w:r>
            <w:proofErr w:type="gramStart"/>
            <w:r w:rsidRPr="00DA0820">
              <w:t>контроль  –</w:t>
            </w:r>
            <w:proofErr w:type="gramEnd"/>
            <w:r w:rsidRPr="00DA0820">
              <w:t xml:space="preserve">  80 - 89%.</w:t>
            </w:r>
          </w:p>
          <w:p w:rsidR="006405FE" w:rsidRPr="00DA0820" w:rsidRDefault="006405FE" w:rsidP="00D76B46">
            <w:pPr>
              <w:spacing w:line="276" w:lineRule="auto"/>
              <w:ind w:left="-97"/>
            </w:pPr>
            <w:r w:rsidRPr="00DA0820">
              <w:t>Правильные ответы на оба теоретических вопроса билета с незначительными неточностями.</w:t>
            </w:r>
            <w:r>
              <w:t xml:space="preserve"> (8-9 баллов)</w:t>
            </w:r>
          </w:p>
          <w:p w:rsidR="006405FE" w:rsidRPr="00DA0820" w:rsidRDefault="006405FE" w:rsidP="00D76B46">
            <w:pPr>
              <w:spacing w:line="276" w:lineRule="auto"/>
              <w:ind w:left="-97"/>
              <w:jc w:val="both"/>
            </w:pPr>
            <w:r w:rsidRPr="00DA0820">
              <w:t>Правильное описание рентгенограммы органов грудной клетки</w:t>
            </w:r>
            <w:r>
              <w:t>, с незначительными замечаниями</w:t>
            </w:r>
            <w:r w:rsidRPr="00DA0820">
              <w:t>. Выделение ведущего рентгенологического синдрома.</w:t>
            </w:r>
            <w:r>
              <w:t xml:space="preserve"> (8-9 баллов)</w:t>
            </w:r>
          </w:p>
          <w:p w:rsidR="006405FE" w:rsidRPr="00DA0820" w:rsidRDefault="006405FE" w:rsidP="00D76B46">
            <w:pPr>
              <w:spacing w:line="276" w:lineRule="auto"/>
              <w:ind w:left="-97"/>
              <w:jc w:val="both"/>
            </w:pPr>
            <w:r w:rsidRPr="00DA0820">
              <w:t xml:space="preserve">Решение ситуационной задачи: </w:t>
            </w:r>
            <w:r w:rsidRPr="00DA0820">
              <w:rPr>
                <w:color w:val="000000"/>
              </w:rPr>
              <w:t xml:space="preserve">– комплексная оценка предложенной ситуации, незначительные затруднения при ответе на теоретические вопросы; неполное раскрытие </w:t>
            </w:r>
            <w:r w:rsidRPr="00DA0820">
              <w:rPr>
                <w:color w:val="000000"/>
              </w:rPr>
              <w:lastRenderedPageBreak/>
              <w:t>междисциплинарных связей; правильная постановка предварительного диа</w:t>
            </w:r>
            <w:r>
              <w:rPr>
                <w:color w:val="000000"/>
              </w:rPr>
              <w:t>г</w:t>
            </w:r>
            <w:r w:rsidRPr="00DA0820">
              <w:rPr>
                <w:color w:val="000000"/>
              </w:rPr>
              <w:t>ноза, правильный выбор тактики лечения; логическое обоснование теоретических вопросов с дополнительными комментариями педагога; последовательное, уверенное выполнение клинико-лабораторных этапов диагностики</w:t>
            </w:r>
            <w:r>
              <w:rPr>
                <w:color w:val="000000"/>
              </w:rPr>
              <w:t xml:space="preserve"> (8-9 баллов)</w:t>
            </w:r>
          </w:p>
        </w:tc>
      </w:tr>
      <w:tr w:rsidR="006405FE" w:rsidRPr="00DA0820" w:rsidTr="00D76B46">
        <w:trPr>
          <w:trHeight w:val="417"/>
        </w:trPr>
        <w:tc>
          <w:tcPr>
            <w:tcW w:w="2560" w:type="dxa"/>
          </w:tcPr>
          <w:p w:rsidR="006405FE" w:rsidRPr="00A1673A" w:rsidRDefault="006405FE" w:rsidP="00D76B46">
            <w:pPr>
              <w:spacing w:line="276" w:lineRule="auto"/>
              <w:ind w:left="-97"/>
              <w:jc w:val="both"/>
            </w:pPr>
            <w:r w:rsidRPr="00A1673A">
              <w:lastRenderedPageBreak/>
              <w:t>Удовлетворительно</w:t>
            </w:r>
          </w:p>
          <w:p w:rsidR="006405FE" w:rsidRPr="00DA0820" w:rsidRDefault="006405FE" w:rsidP="00D76B46">
            <w:pPr>
              <w:spacing w:line="276" w:lineRule="auto"/>
              <w:ind w:left="-97"/>
              <w:jc w:val="both"/>
              <w:rPr>
                <w:b/>
              </w:rPr>
            </w:pPr>
            <w:r w:rsidRPr="00A1673A">
              <w:t>70 – 79 баллов</w:t>
            </w:r>
          </w:p>
        </w:tc>
        <w:tc>
          <w:tcPr>
            <w:tcW w:w="7266" w:type="dxa"/>
          </w:tcPr>
          <w:p w:rsidR="006405FE" w:rsidRPr="00DA0820" w:rsidRDefault="006405FE" w:rsidP="00D76B46">
            <w:pPr>
              <w:spacing w:line="276" w:lineRule="auto"/>
              <w:ind w:left="-97"/>
              <w:jc w:val="both"/>
            </w:pPr>
            <w:r w:rsidRPr="00DA0820">
              <w:t xml:space="preserve">Тестовый </w:t>
            </w:r>
            <w:proofErr w:type="gramStart"/>
            <w:r w:rsidRPr="00DA0820">
              <w:t>контроль  –</w:t>
            </w:r>
            <w:proofErr w:type="gramEnd"/>
            <w:r w:rsidRPr="00DA0820">
              <w:t xml:space="preserve">  70 - 79%.</w:t>
            </w:r>
          </w:p>
          <w:p w:rsidR="006405FE" w:rsidRPr="00DA0820" w:rsidRDefault="006405FE" w:rsidP="00D76B46">
            <w:pPr>
              <w:spacing w:line="276" w:lineRule="auto"/>
              <w:ind w:left="-97"/>
            </w:pPr>
            <w:r w:rsidRPr="00DA0820">
              <w:t xml:space="preserve">Ответы на </w:t>
            </w:r>
            <w:proofErr w:type="gramStart"/>
            <w:r w:rsidRPr="00DA0820">
              <w:t>один  или</w:t>
            </w:r>
            <w:proofErr w:type="gramEnd"/>
            <w:r w:rsidRPr="00DA0820">
              <w:t xml:space="preserve"> два вопроса билета неполные, неточные.</w:t>
            </w:r>
            <w:r>
              <w:t xml:space="preserve"> (7 баллов)</w:t>
            </w:r>
          </w:p>
          <w:p w:rsidR="006405FE" w:rsidRPr="00DA0820" w:rsidRDefault="006405FE" w:rsidP="00D76B46">
            <w:pPr>
              <w:spacing w:line="276" w:lineRule="auto"/>
              <w:ind w:left="-97"/>
            </w:pPr>
            <w:r w:rsidRPr="00DA0820">
              <w:t xml:space="preserve">Верное описание </w:t>
            </w:r>
            <w:r w:rsidRPr="0093627F">
              <w:t>рентгенограммы органов грудной клетки</w:t>
            </w:r>
            <w:r>
              <w:t xml:space="preserve">, </w:t>
            </w:r>
            <w:proofErr w:type="spellStart"/>
            <w:r>
              <w:t>неверноеопределение</w:t>
            </w:r>
            <w:proofErr w:type="spellEnd"/>
            <w:r w:rsidRPr="0093627F">
              <w:t xml:space="preserve"> </w:t>
            </w:r>
            <w:r w:rsidRPr="00DA0820">
              <w:t>ведущего рентгенологического синдрома при составлении протокола рентгенограммы органов грудной клетки.</w:t>
            </w:r>
            <w:r>
              <w:t xml:space="preserve"> (7 баллов)</w:t>
            </w:r>
          </w:p>
          <w:p w:rsidR="006405FE" w:rsidRPr="00DA0820" w:rsidRDefault="006405FE" w:rsidP="00D76B46">
            <w:pPr>
              <w:spacing w:line="276" w:lineRule="auto"/>
              <w:ind w:left="-97"/>
            </w:pPr>
            <w:r w:rsidRPr="00DA0820">
              <w:t xml:space="preserve">Решение ситуационной задачи: </w:t>
            </w:r>
            <w:r w:rsidRPr="00DA0820">
              <w:rPr>
                <w:color w:val="000000"/>
              </w:rPr>
              <w:t>затруднения с комплексной оценкой предложенной ситуации; неполный ответ, требующий наводящих вопросов педагога; предложен вариант обследования, без учета современных клинический рекомендаций, правильное, последовательное, но неуверенное выполнение клинико-лабораторных этапов диагностики.</w:t>
            </w:r>
            <w:r>
              <w:rPr>
                <w:color w:val="000000"/>
              </w:rPr>
              <w:t xml:space="preserve"> (7 баллов)</w:t>
            </w:r>
          </w:p>
        </w:tc>
      </w:tr>
      <w:tr w:rsidR="006405FE" w:rsidRPr="00DA0820" w:rsidTr="00D76B46">
        <w:trPr>
          <w:trHeight w:val="551"/>
        </w:trPr>
        <w:tc>
          <w:tcPr>
            <w:tcW w:w="2560" w:type="dxa"/>
          </w:tcPr>
          <w:p w:rsidR="006405FE" w:rsidRPr="00A1673A" w:rsidRDefault="006405FE" w:rsidP="00D76B46">
            <w:pPr>
              <w:spacing w:line="276" w:lineRule="auto"/>
              <w:ind w:left="-97"/>
              <w:jc w:val="both"/>
            </w:pPr>
            <w:r w:rsidRPr="00A1673A">
              <w:t>Неудовлетворительно</w:t>
            </w:r>
          </w:p>
          <w:p w:rsidR="006405FE" w:rsidRPr="00DA0820" w:rsidRDefault="006405FE" w:rsidP="00D76B46">
            <w:pPr>
              <w:spacing w:line="276" w:lineRule="auto"/>
              <w:ind w:left="-97"/>
              <w:jc w:val="both"/>
              <w:rPr>
                <w:b/>
              </w:rPr>
            </w:pPr>
            <w:r w:rsidRPr="00A1673A">
              <w:t>менее 70 баллов</w:t>
            </w:r>
          </w:p>
        </w:tc>
        <w:tc>
          <w:tcPr>
            <w:tcW w:w="7266" w:type="dxa"/>
          </w:tcPr>
          <w:p w:rsidR="006405FE" w:rsidRPr="00DA0820" w:rsidRDefault="006405FE" w:rsidP="00D76B46">
            <w:pPr>
              <w:spacing w:line="276" w:lineRule="auto"/>
              <w:ind w:left="-97"/>
            </w:pPr>
            <w:r w:rsidRPr="00DA0820">
              <w:t xml:space="preserve"> Тестовый </w:t>
            </w:r>
            <w:proofErr w:type="gramStart"/>
            <w:r w:rsidRPr="00DA0820">
              <w:t>контроль  –</w:t>
            </w:r>
            <w:proofErr w:type="gramEnd"/>
            <w:r w:rsidRPr="00DA0820">
              <w:t xml:space="preserve">  менее 70%</w:t>
            </w:r>
          </w:p>
          <w:p w:rsidR="006405FE" w:rsidRPr="00DA0820" w:rsidRDefault="006405FE" w:rsidP="00D76B46">
            <w:pPr>
              <w:spacing w:line="276" w:lineRule="auto"/>
              <w:ind w:left="-97"/>
            </w:pPr>
            <w:r w:rsidRPr="00DA0820">
              <w:t xml:space="preserve">Неправильные ответы </w:t>
            </w:r>
            <w:proofErr w:type="gramStart"/>
            <w:r w:rsidRPr="00DA0820">
              <w:t>на  один</w:t>
            </w:r>
            <w:proofErr w:type="gramEnd"/>
            <w:r w:rsidRPr="00DA0820">
              <w:t xml:space="preserve"> или оба вопроса билета.</w:t>
            </w:r>
            <w:r>
              <w:t xml:space="preserve"> 6-7 баллов</w:t>
            </w:r>
          </w:p>
          <w:p w:rsidR="006405FE" w:rsidRPr="00DA0820" w:rsidRDefault="006405FE" w:rsidP="00D76B46">
            <w:pPr>
              <w:spacing w:line="276" w:lineRule="auto"/>
              <w:ind w:left="-97"/>
            </w:pPr>
            <w:r w:rsidRPr="00DA0820">
              <w:t>Неправильно определен ведущий рентгенологический синдром при составлении протокола описания рентгенограммы органов грудной клетки</w:t>
            </w:r>
            <w:r>
              <w:t>.</w:t>
            </w:r>
            <w:r w:rsidRPr="00DA0820">
              <w:t xml:space="preserve"> </w:t>
            </w:r>
            <w:r>
              <w:t>6 баллов</w:t>
            </w:r>
          </w:p>
          <w:p w:rsidR="006405FE" w:rsidRPr="00DA0820" w:rsidRDefault="006405FE" w:rsidP="00D76B46">
            <w:pPr>
              <w:shd w:val="clear" w:color="auto" w:fill="FFFFFF"/>
              <w:spacing w:line="276" w:lineRule="auto"/>
              <w:ind w:firstLine="709"/>
              <w:jc w:val="both"/>
            </w:pPr>
            <w:r w:rsidRPr="00DA0820">
              <w:t>Решение ситуационной задачи:</w:t>
            </w:r>
            <w:r w:rsidRPr="00DA0820">
              <w:rPr>
                <w:color w:val="000000"/>
              </w:rPr>
              <w:t xml:space="preserve"> неверная оценка ситуации; неправильная постановка предварительного диагноза, неправильное обследование, приводящая к ухудшению ситуации, нарушению безопасности пациента; неправильное выполнение клинико-лабораторных этапов диагностики.</w:t>
            </w:r>
            <w:r>
              <w:rPr>
                <w:color w:val="000000"/>
              </w:rPr>
              <w:t xml:space="preserve"> 6 баллов</w:t>
            </w:r>
          </w:p>
        </w:tc>
      </w:tr>
    </w:tbl>
    <w:p w:rsidR="006405FE" w:rsidRDefault="006405FE" w:rsidP="006405FE">
      <w:pPr>
        <w:pStyle w:val="11"/>
        <w:spacing w:after="0" w:line="240" w:lineRule="auto"/>
        <w:ind w:left="0" w:firstLine="708"/>
        <w:rPr>
          <w:rFonts w:ascii="Times New Roman" w:hAnsi="Times New Roman"/>
          <w:i/>
          <w:sz w:val="20"/>
          <w:szCs w:val="20"/>
        </w:rPr>
      </w:pPr>
    </w:p>
    <w:p w:rsidR="006405FE" w:rsidRDefault="006405FE" w:rsidP="006405FE"/>
    <w:p w:rsidR="00FF5B51" w:rsidRDefault="00FF5B51"/>
    <w:sectPr w:rsidR="00FF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Arial Unicode MS"/>
    <w:panose1 w:val="020B0604020202020204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FE"/>
    <w:rsid w:val="006405FE"/>
    <w:rsid w:val="007926A8"/>
    <w:rsid w:val="00856B09"/>
    <w:rsid w:val="00F65248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0F9E2D5-E8A9-A74D-8936-DE8D8860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5F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5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5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5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5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5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5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0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0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05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05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05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05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05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05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05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40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5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40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05F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405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05FE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405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0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405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05FE"/>
    <w:rPr>
      <w:b/>
      <w:bCs/>
      <w:smallCaps/>
      <w:color w:val="0F4761" w:themeColor="accent1" w:themeShade="BF"/>
      <w:spacing w:val="5"/>
    </w:rPr>
  </w:style>
  <w:style w:type="paragraph" w:customStyle="1" w:styleId="11">
    <w:name w:val="Абзац списка1"/>
    <w:basedOn w:val="a"/>
    <w:rsid w:val="006405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2026-01-31T08:52:00Z</dcterms:created>
  <dcterms:modified xsi:type="dcterms:W3CDTF">2026-01-31T08:53:00Z</dcterms:modified>
</cp:coreProperties>
</file>