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22" w:rsidRDefault="00FC0822" w:rsidP="00FC0822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зачету по биоэтике для студентов</w:t>
      </w:r>
    </w:p>
    <w:p w:rsidR="00FC0822" w:rsidRDefault="00704847" w:rsidP="00FC0822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C0822">
        <w:rPr>
          <w:rFonts w:ascii="Times New Roman" w:hAnsi="Times New Roman"/>
          <w:b/>
          <w:sz w:val="24"/>
          <w:szCs w:val="24"/>
        </w:rPr>
        <w:t xml:space="preserve"> курса медико-биологического (мед.биофизика) факультета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 этической науки. Мораль. Нравственность. Деонтология. Краткая история этики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этика в Древней Греции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медицинской этики в России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биоэтики. Причины ее возникновения и факторы, способствующие формированию. Общая и частная биоэтика: основные разделы и направления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биоэтики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основы деятельности врача согласно Международному кодексу медицинской этики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и юридические основы информирования пациента о состоянии его здоровья медицинским работником. Стандарты информирования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и правила взаимоотношений между врачом и пациентом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взаимоотношений между врачом и пациентом (суть, принципы, особенности) и их место в различных областях медицинской практики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Взаимоотношения между врачом и пациентом как причина жалоб пациентов и их родственников на медицинское обслуживание и пути их устранения. Халатность и неблагоприятный исход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проблемы аборта и роль медицинского консультирования в вопросах планирования семьи. Различные этические и правовые подходы общества и государства к проблеме аборта. Законодательная база РФ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Стерилизация в современной России: этические проблемы и правовая регуляция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бездетного брака и этические вопросы при применении новых репродуктивных технологий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этические правила медицинской генетики на этапах консультирования, тестирования, скринирования, пренатальной диагностики и генной терапии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Генная инженерия: понятие, возможные области применения, этические проблемы. Клонирование: за и против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отказ больного от лечения и этические основы эйтаназии. Виды эйтаназии. Альтернативы. Международные и российские документы, регламентирующие проведение эйтаназии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клинической и биологической смерти. Смерть мозга – этические и медицинские проблемы. Правила констатации факта смерти мозга.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проблемы трансплантологии и нейротрансплантации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проблемы трансфузиологии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проблемы, связанные с ВИЧ-инфекцией. Психологическая и моральная поддержка больных СПИДом, членов их семей, половых партнеров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социальная защита больных СПИДом и ВИЧ-инфицированных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и правовая защита лиц, подвергающихся риску профессионального заражения ВИЧ-инфекцией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этические принципы проведения эксперимента на человеке. Международные документы, регламентирующие проведение экспериментов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проведения исследований на различных группах испытуемых (дети, беременные и кормящие женщины, заключенные, психически неполноценные, неизлечимо больные)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Этический комитет: задачи, функции, роль и место в системе здравоохранения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экспериментов на животных. Нормы защиты экспериментальных животных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Ущерб здоровью (или смерть) пациента в результате медицинской деятельности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Врачебные ошибки с позиции медицинской этики. Виды и источники врачебных ошибок. Анализ путей их возникновения и предложения по устранению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виды ятрогенных заболеваний. Примеры, пути предупреждения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права пациента в международных документах (ВМА, ВОЗ, Совет Европы)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Информированное согласие: определение и характеристика. Понятие автономности и компетентности больного.</w:t>
      </w:r>
    </w:p>
    <w:p w:rsidR="00FC0822" w:rsidRDefault="00FC0822" w:rsidP="00FC0822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медицинской тайны. Условия возможности разглашения врачебной тайны с согласия и без согласия больного</w:t>
      </w:r>
    </w:p>
    <w:p w:rsidR="00704847" w:rsidRDefault="00FC0822" w:rsidP="00704847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и правовая защита медицинских работников</w:t>
      </w:r>
    </w:p>
    <w:p w:rsidR="00D17D3A" w:rsidRPr="00704847" w:rsidRDefault="00FC0822" w:rsidP="00704847">
      <w:pPr>
        <w:pStyle w:val="a3"/>
        <w:numPr>
          <w:ilvl w:val="0"/>
          <w:numId w:val="1"/>
        </w:numPr>
        <w:spacing w:after="0" w:line="240" w:lineRule="auto"/>
        <w:ind w:left="-709" w:right="-284" w:hanging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04847">
        <w:rPr>
          <w:rFonts w:ascii="Times New Roman" w:hAnsi="Times New Roman"/>
          <w:sz w:val="24"/>
          <w:szCs w:val="24"/>
        </w:rPr>
        <w:t>Права пациента в России</w:t>
      </w:r>
    </w:p>
    <w:sectPr w:rsidR="00D17D3A" w:rsidRPr="00704847" w:rsidSect="00FC08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7F" w:rsidRDefault="002E047F" w:rsidP="009D39D7">
      <w:pPr>
        <w:spacing w:after="0" w:line="240" w:lineRule="auto"/>
      </w:pPr>
      <w:r>
        <w:separator/>
      </w:r>
    </w:p>
  </w:endnote>
  <w:endnote w:type="continuationSeparator" w:id="0">
    <w:p w:rsidR="002E047F" w:rsidRDefault="002E047F" w:rsidP="009D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7F" w:rsidRDefault="002E047F" w:rsidP="009D39D7">
      <w:pPr>
        <w:spacing w:after="0" w:line="240" w:lineRule="auto"/>
      </w:pPr>
      <w:r>
        <w:separator/>
      </w:r>
    </w:p>
  </w:footnote>
  <w:footnote w:type="continuationSeparator" w:id="0">
    <w:p w:rsidR="002E047F" w:rsidRDefault="002E047F" w:rsidP="009D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62CD9"/>
    <w:multiLevelType w:val="hybridMultilevel"/>
    <w:tmpl w:val="6C6CF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EA"/>
    <w:rsid w:val="002E047F"/>
    <w:rsid w:val="004670DC"/>
    <w:rsid w:val="00704847"/>
    <w:rsid w:val="009D39D7"/>
    <w:rsid w:val="00BF1EEA"/>
    <w:rsid w:val="00D17D3A"/>
    <w:rsid w:val="00FC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87D1"/>
  <w15:docId w15:val="{2713DCA6-6C09-4CFF-A274-7889D108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8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9D7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39D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D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39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Щербаков Владимир Александрович</cp:lastModifiedBy>
  <cp:revision>6</cp:revision>
  <cp:lastPrinted>2021-01-19T09:04:00Z</cp:lastPrinted>
  <dcterms:created xsi:type="dcterms:W3CDTF">2020-01-14T08:05:00Z</dcterms:created>
  <dcterms:modified xsi:type="dcterms:W3CDTF">2022-01-21T07:32:00Z</dcterms:modified>
</cp:coreProperties>
</file>