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18" w:rsidRPr="0086535A" w:rsidRDefault="00874C18" w:rsidP="00874C18">
      <w:pPr>
        <w:spacing w:line="276" w:lineRule="auto"/>
        <w:jc w:val="center"/>
        <w:rPr>
          <w:b/>
          <w:sz w:val="24"/>
        </w:rPr>
      </w:pPr>
      <w:r w:rsidRPr="0086535A">
        <w:rPr>
          <w:b/>
          <w:sz w:val="24"/>
        </w:rPr>
        <w:t>Тематический план по дисциплине</w:t>
      </w:r>
    </w:p>
    <w:p w:rsidR="00874C18" w:rsidRPr="0086535A" w:rsidRDefault="00874C18" w:rsidP="00874C18">
      <w:pPr>
        <w:spacing w:line="276" w:lineRule="auto"/>
        <w:jc w:val="center"/>
        <w:rPr>
          <w:b/>
          <w:sz w:val="24"/>
        </w:rPr>
      </w:pPr>
      <w:r w:rsidRPr="0086535A">
        <w:rPr>
          <w:b/>
          <w:sz w:val="24"/>
        </w:rPr>
        <w:t>«</w:t>
      </w:r>
      <w:r w:rsidR="002920DD" w:rsidRPr="0086535A">
        <w:rPr>
          <w:b/>
          <w:sz w:val="24"/>
        </w:rPr>
        <w:t>Микробиология</w:t>
      </w:r>
      <w:r w:rsidRPr="0086535A">
        <w:rPr>
          <w:b/>
          <w:sz w:val="24"/>
        </w:rPr>
        <w:t>»</w:t>
      </w:r>
    </w:p>
    <w:p w:rsidR="00874C18" w:rsidRPr="0086535A" w:rsidRDefault="002920DD" w:rsidP="00874C18">
      <w:pPr>
        <w:spacing w:line="276" w:lineRule="auto"/>
        <w:jc w:val="center"/>
        <w:rPr>
          <w:b/>
          <w:sz w:val="24"/>
        </w:rPr>
      </w:pPr>
      <w:r w:rsidRPr="0086535A">
        <w:rPr>
          <w:b/>
          <w:sz w:val="24"/>
        </w:rPr>
        <w:t>Для ординаторов 1-го год обучения (2 семестр)</w:t>
      </w:r>
      <w:bookmarkStart w:id="0" w:name="_GoBack"/>
      <w:bookmarkEnd w:id="0"/>
    </w:p>
    <w:p w:rsidR="00874C18" w:rsidRPr="00874C18" w:rsidRDefault="00874C18" w:rsidP="00874C18">
      <w:pPr>
        <w:spacing w:line="276" w:lineRule="auto"/>
        <w:jc w:val="center"/>
        <w:rPr>
          <w:sz w:val="24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7654"/>
      </w:tblGrid>
      <w:tr w:rsidR="002920DD" w:rsidRPr="003D2A79" w:rsidTr="002920DD">
        <w:trPr>
          <w:trHeight w:val="273"/>
        </w:trPr>
        <w:tc>
          <w:tcPr>
            <w:tcW w:w="1130" w:type="dxa"/>
            <w:shd w:val="clear" w:color="auto" w:fill="D9D9D9" w:themeFill="background1" w:themeFillShade="D9"/>
          </w:tcPr>
          <w:p w:rsidR="002920DD" w:rsidRPr="003D2A79" w:rsidRDefault="002920DD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:rsidR="002920DD" w:rsidRDefault="002920DD" w:rsidP="00A47ADD">
            <w:pPr>
              <w:autoSpaceDE w:val="0"/>
              <w:autoSpaceDN w:val="0"/>
              <w:adjustRightInd w:val="0"/>
              <w:spacing w:line="12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лекции</w:t>
            </w:r>
          </w:p>
        </w:tc>
      </w:tr>
      <w:tr w:rsidR="002920DD" w:rsidRPr="003D2A79" w:rsidTr="000D2F40">
        <w:trPr>
          <w:trHeight w:val="273"/>
        </w:trPr>
        <w:tc>
          <w:tcPr>
            <w:tcW w:w="1130" w:type="dxa"/>
            <w:shd w:val="clear" w:color="auto" w:fill="auto"/>
          </w:tcPr>
          <w:p w:rsidR="002920DD" w:rsidRPr="003D2A79" w:rsidRDefault="002920DD" w:rsidP="002920DD">
            <w:pPr>
              <w:autoSpaceDE w:val="0"/>
              <w:autoSpaceDN w:val="0"/>
              <w:adjustRightInd w:val="0"/>
              <w:spacing w:line="140" w:lineRule="atLeast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часа</w:t>
            </w:r>
          </w:p>
        </w:tc>
        <w:tc>
          <w:tcPr>
            <w:tcW w:w="7654" w:type="dxa"/>
            <w:shd w:val="clear" w:color="auto" w:fill="auto"/>
          </w:tcPr>
          <w:p w:rsidR="002920DD" w:rsidRDefault="002920DD" w:rsidP="00A47ADD">
            <w:pPr>
              <w:autoSpaceDE w:val="0"/>
              <w:autoSpaceDN w:val="0"/>
              <w:adjustRightInd w:val="0"/>
              <w:spacing w:line="120" w:lineRule="atLeast"/>
              <w:ind w:firstLine="0"/>
              <w:jc w:val="left"/>
              <w:rPr>
                <w:bCs/>
                <w:sz w:val="20"/>
                <w:szCs w:val="20"/>
              </w:rPr>
            </w:pPr>
            <w:proofErr w:type="spellStart"/>
            <w:r w:rsidRPr="00FB7040">
              <w:rPr>
                <w:color w:val="000000"/>
                <w:sz w:val="20"/>
                <w:szCs w:val="20"/>
              </w:rPr>
              <w:t>Микробиом</w:t>
            </w:r>
            <w:proofErr w:type="spellEnd"/>
            <w:r w:rsidRPr="00FB7040">
              <w:rPr>
                <w:color w:val="000000"/>
                <w:sz w:val="20"/>
                <w:szCs w:val="20"/>
              </w:rPr>
              <w:t xml:space="preserve"> человека. Нормальная мик</w:t>
            </w:r>
            <w:r>
              <w:rPr>
                <w:color w:val="000000"/>
                <w:sz w:val="20"/>
                <w:szCs w:val="20"/>
              </w:rPr>
              <w:t>рофлора тела человека. Взаимоот</w:t>
            </w:r>
            <w:r w:rsidRPr="00FB7040">
              <w:rPr>
                <w:color w:val="000000"/>
                <w:sz w:val="20"/>
                <w:szCs w:val="20"/>
              </w:rPr>
              <w:t>ношения макро– и микроорганизмов. Микро</w:t>
            </w:r>
            <w:r>
              <w:rPr>
                <w:color w:val="000000"/>
                <w:sz w:val="20"/>
                <w:szCs w:val="20"/>
              </w:rPr>
              <w:t>флора человека в развитии инфек</w:t>
            </w:r>
            <w:r w:rsidRPr="00FB7040">
              <w:rPr>
                <w:color w:val="000000"/>
                <w:sz w:val="20"/>
                <w:szCs w:val="20"/>
              </w:rPr>
              <w:t>ционной и «неинфекционной» патологии человека. Эндогенная и экзогенная инфекция. Особенности патогенеза и клиники. Лекарственные препараты, используемые в к</w:t>
            </w:r>
            <w:r>
              <w:rPr>
                <w:color w:val="000000"/>
                <w:sz w:val="20"/>
                <w:szCs w:val="20"/>
              </w:rPr>
              <w:t>омплексе лечения пациентов с ин</w:t>
            </w:r>
            <w:r w:rsidRPr="00FB7040">
              <w:rPr>
                <w:color w:val="000000"/>
                <w:sz w:val="20"/>
                <w:szCs w:val="20"/>
              </w:rPr>
              <w:t>фекционными заболеваниями.</w:t>
            </w:r>
          </w:p>
        </w:tc>
      </w:tr>
      <w:tr w:rsidR="00874C18" w:rsidRPr="003D2A79" w:rsidTr="002920DD">
        <w:trPr>
          <w:trHeight w:val="273"/>
        </w:trPr>
        <w:tc>
          <w:tcPr>
            <w:tcW w:w="1130" w:type="dxa"/>
            <w:shd w:val="clear" w:color="auto" w:fill="D9D9D9" w:themeFill="background1" w:themeFillShade="D9"/>
          </w:tcPr>
          <w:p w:rsidR="00874C18" w:rsidRPr="003D2A79" w:rsidRDefault="00874C18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:rsidR="00874C18" w:rsidRPr="003D2A79" w:rsidRDefault="00874C18" w:rsidP="00A47ADD">
            <w:pPr>
              <w:autoSpaceDE w:val="0"/>
              <w:autoSpaceDN w:val="0"/>
              <w:adjustRightInd w:val="0"/>
              <w:spacing w:line="12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практического занятия</w:t>
            </w:r>
          </w:p>
        </w:tc>
      </w:tr>
      <w:tr w:rsidR="00874C18" w:rsidRPr="003D2A79" w:rsidTr="000D2F40">
        <w:tc>
          <w:tcPr>
            <w:tcW w:w="1130" w:type="dxa"/>
            <w:shd w:val="clear" w:color="auto" w:fill="auto"/>
          </w:tcPr>
          <w:p w:rsidR="00874C18" w:rsidRPr="003D2A79" w:rsidRDefault="00874C18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день</w:t>
            </w:r>
          </w:p>
        </w:tc>
        <w:tc>
          <w:tcPr>
            <w:tcW w:w="7654" w:type="dxa"/>
            <w:shd w:val="clear" w:color="auto" w:fill="auto"/>
          </w:tcPr>
          <w:p w:rsidR="00874C18" w:rsidRPr="003D2A79" w:rsidRDefault="002920DD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0"/>
                <w:szCs w:val="20"/>
              </w:rPr>
            </w:pPr>
            <w:r w:rsidRPr="00FB7040">
              <w:rPr>
                <w:color w:val="000000"/>
                <w:sz w:val="20"/>
                <w:szCs w:val="20"/>
              </w:rPr>
              <w:t>Современная микробиологическая лаборатория. Проблемы и возможности. Правила забора</w:t>
            </w:r>
            <w:r>
              <w:rPr>
                <w:color w:val="000000"/>
                <w:sz w:val="20"/>
                <w:szCs w:val="20"/>
              </w:rPr>
              <w:t xml:space="preserve"> и хранения материала для микро</w:t>
            </w:r>
            <w:r w:rsidRPr="00FB7040">
              <w:rPr>
                <w:color w:val="000000"/>
                <w:sz w:val="20"/>
                <w:szCs w:val="20"/>
              </w:rPr>
              <w:t xml:space="preserve">биологических </w:t>
            </w:r>
            <w:r>
              <w:rPr>
                <w:color w:val="000000"/>
                <w:sz w:val="20"/>
                <w:szCs w:val="20"/>
              </w:rPr>
              <w:t>исследований. Проблема интерпре</w:t>
            </w:r>
            <w:r w:rsidRPr="00FB7040">
              <w:rPr>
                <w:color w:val="000000"/>
                <w:sz w:val="20"/>
                <w:szCs w:val="20"/>
              </w:rPr>
              <w:t>тации данных бактериологического анализа</w:t>
            </w:r>
          </w:p>
        </w:tc>
      </w:tr>
      <w:tr w:rsidR="00874C18" w:rsidRPr="003D2A79" w:rsidTr="000D2F40">
        <w:tc>
          <w:tcPr>
            <w:tcW w:w="1130" w:type="dxa"/>
            <w:shd w:val="clear" w:color="auto" w:fill="auto"/>
          </w:tcPr>
          <w:p w:rsidR="00874C18" w:rsidRPr="003D2A79" w:rsidRDefault="00874C18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день</w:t>
            </w:r>
          </w:p>
        </w:tc>
        <w:tc>
          <w:tcPr>
            <w:tcW w:w="7654" w:type="dxa"/>
            <w:shd w:val="clear" w:color="auto" w:fill="auto"/>
          </w:tcPr>
          <w:p w:rsidR="00874C18" w:rsidRPr="003D2A79" w:rsidRDefault="002920DD" w:rsidP="000D2F4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0"/>
                <w:szCs w:val="20"/>
              </w:rPr>
            </w:pPr>
            <w:r w:rsidRPr="00F46C5E">
              <w:rPr>
                <w:color w:val="000000"/>
                <w:sz w:val="20"/>
                <w:szCs w:val="20"/>
              </w:rPr>
              <w:t xml:space="preserve">Вне- и внутрибольничные инфекции. Общие представления. Основные возбудители. Эпидемиологические и патогенетические различия. Современные возможности микробиологической диагностики в клинической практике. Препараты </w:t>
            </w:r>
            <w:proofErr w:type="spellStart"/>
            <w:r w:rsidRPr="00F46C5E">
              <w:rPr>
                <w:color w:val="000000"/>
                <w:sz w:val="20"/>
                <w:szCs w:val="20"/>
              </w:rPr>
              <w:t>противоинфекционной</w:t>
            </w:r>
            <w:proofErr w:type="spellEnd"/>
            <w:r w:rsidRPr="00F46C5E">
              <w:rPr>
                <w:color w:val="000000"/>
                <w:sz w:val="20"/>
                <w:szCs w:val="20"/>
              </w:rPr>
              <w:t xml:space="preserve"> терапии. Моно- и комбинированная терапия. Чувствительность микрофлоры к препаратам этиотропного лечения. Биологическая основа резистентности и основные принципы ее преодоления.</w:t>
            </w:r>
          </w:p>
        </w:tc>
      </w:tr>
      <w:tr w:rsidR="00874C18" w:rsidRPr="003D2A79" w:rsidTr="000D2F40">
        <w:tc>
          <w:tcPr>
            <w:tcW w:w="1130" w:type="dxa"/>
            <w:shd w:val="clear" w:color="auto" w:fill="auto"/>
          </w:tcPr>
          <w:p w:rsidR="00874C18" w:rsidRDefault="00874C18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день</w:t>
            </w:r>
          </w:p>
        </w:tc>
        <w:tc>
          <w:tcPr>
            <w:tcW w:w="7654" w:type="dxa"/>
            <w:shd w:val="clear" w:color="auto" w:fill="auto"/>
          </w:tcPr>
          <w:p w:rsidR="00874C18" w:rsidRPr="003D2A79" w:rsidRDefault="002920DD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0"/>
                <w:szCs w:val="20"/>
              </w:rPr>
            </w:pPr>
            <w:r w:rsidRPr="00F46C5E">
              <w:rPr>
                <w:color w:val="000000"/>
                <w:sz w:val="20"/>
                <w:szCs w:val="20"/>
              </w:rPr>
              <w:t>Клиническая и лабораторная диагностика локализованных инфекционных процессов. Этиологическая структура локализованных инфекционных процессов кожи и мягких тканей, микробиологическая характеристика основных возбудителей. Раневая инфекция (травма, ожог, операционная рана). Гноеродная и гнилостная фло</w:t>
            </w:r>
            <w:r>
              <w:rPr>
                <w:color w:val="000000"/>
                <w:sz w:val="20"/>
                <w:szCs w:val="20"/>
              </w:rPr>
              <w:t>ра. Аэробная и анаэробная микро</w:t>
            </w:r>
            <w:r w:rsidRPr="00F46C5E">
              <w:rPr>
                <w:color w:val="000000"/>
                <w:sz w:val="20"/>
                <w:szCs w:val="20"/>
              </w:rPr>
              <w:t>флора в хирургической практике. Схемы и основные этапы исследования. Чувствительность к антибиотикам, порядок использования препаратов.</w:t>
            </w:r>
          </w:p>
        </w:tc>
      </w:tr>
      <w:tr w:rsidR="00874C18" w:rsidRPr="003D2A79" w:rsidTr="000D2F40">
        <w:tc>
          <w:tcPr>
            <w:tcW w:w="1130" w:type="dxa"/>
            <w:shd w:val="clear" w:color="auto" w:fill="auto"/>
          </w:tcPr>
          <w:p w:rsidR="00874C18" w:rsidRDefault="00874C18" w:rsidP="00874C18">
            <w:pPr>
              <w:ind w:firstLine="30"/>
              <w:jc w:val="center"/>
            </w:pPr>
            <w:r>
              <w:rPr>
                <w:bCs/>
                <w:sz w:val="20"/>
                <w:szCs w:val="20"/>
              </w:rPr>
              <w:t>4</w:t>
            </w:r>
            <w:r w:rsidRPr="00DE76F1">
              <w:rPr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7654" w:type="dxa"/>
            <w:shd w:val="clear" w:color="auto" w:fill="auto"/>
          </w:tcPr>
          <w:p w:rsidR="00874C18" w:rsidRPr="003D2A79" w:rsidRDefault="002920DD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0"/>
                <w:szCs w:val="20"/>
              </w:rPr>
            </w:pPr>
            <w:r w:rsidRPr="00F46C5E">
              <w:rPr>
                <w:color w:val="000000"/>
                <w:sz w:val="20"/>
                <w:szCs w:val="20"/>
              </w:rPr>
              <w:t xml:space="preserve">Клиническая и лабораторная диагностика </w:t>
            </w:r>
            <w:proofErr w:type="spellStart"/>
            <w:r w:rsidRPr="00F46C5E">
              <w:rPr>
                <w:color w:val="000000"/>
                <w:sz w:val="20"/>
                <w:szCs w:val="20"/>
              </w:rPr>
              <w:t>генерализованных</w:t>
            </w:r>
            <w:proofErr w:type="spellEnd"/>
            <w:r w:rsidRPr="00F46C5E">
              <w:rPr>
                <w:color w:val="000000"/>
                <w:sz w:val="20"/>
                <w:szCs w:val="20"/>
              </w:rPr>
              <w:t xml:space="preserve"> бактериальных процессов (сепсис, менингит, эндокардит). Наиболее распространенные возбудители септических процессов. Бактериемия. Основные диагностические признаки сепсиса. Менингит. Эндокардит. Экспресс-методы диагностики </w:t>
            </w:r>
            <w:proofErr w:type="spellStart"/>
            <w:r w:rsidRPr="00F46C5E">
              <w:rPr>
                <w:color w:val="000000"/>
                <w:sz w:val="20"/>
                <w:szCs w:val="20"/>
              </w:rPr>
              <w:t>генерализованных</w:t>
            </w:r>
            <w:proofErr w:type="spellEnd"/>
            <w:r w:rsidRPr="00F46C5E">
              <w:rPr>
                <w:color w:val="000000"/>
                <w:sz w:val="20"/>
                <w:szCs w:val="20"/>
              </w:rPr>
              <w:t xml:space="preserve"> бактериальных процессов. Чувствительность к антибиотикам. Причины </w:t>
            </w:r>
            <w:proofErr w:type="spellStart"/>
            <w:r w:rsidRPr="00F46C5E">
              <w:rPr>
                <w:color w:val="000000"/>
                <w:sz w:val="20"/>
                <w:szCs w:val="20"/>
              </w:rPr>
              <w:t>полиорганной</w:t>
            </w:r>
            <w:proofErr w:type="spellEnd"/>
            <w:r w:rsidRPr="00F46C5E">
              <w:rPr>
                <w:color w:val="000000"/>
                <w:sz w:val="20"/>
                <w:szCs w:val="20"/>
              </w:rPr>
              <w:t xml:space="preserve"> недостаточности.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74C18" w:rsidRPr="003D2A79" w:rsidTr="000D2F40">
        <w:tc>
          <w:tcPr>
            <w:tcW w:w="1130" w:type="dxa"/>
            <w:shd w:val="clear" w:color="auto" w:fill="auto"/>
          </w:tcPr>
          <w:p w:rsidR="00874C18" w:rsidRDefault="00874C18" w:rsidP="00874C18">
            <w:pPr>
              <w:ind w:firstLine="30"/>
              <w:jc w:val="center"/>
            </w:pPr>
            <w:r>
              <w:rPr>
                <w:bCs/>
                <w:sz w:val="20"/>
                <w:szCs w:val="20"/>
              </w:rPr>
              <w:t>5</w:t>
            </w:r>
            <w:r w:rsidRPr="00DE76F1">
              <w:rPr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7654" w:type="dxa"/>
            <w:shd w:val="clear" w:color="auto" w:fill="auto"/>
          </w:tcPr>
          <w:p w:rsidR="00874C18" w:rsidRPr="003D2A79" w:rsidRDefault="002920DD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0"/>
                <w:szCs w:val="20"/>
              </w:rPr>
            </w:pPr>
            <w:r w:rsidRPr="005040C3">
              <w:rPr>
                <w:color w:val="000000"/>
                <w:sz w:val="20"/>
                <w:szCs w:val="20"/>
              </w:rPr>
              <w:t>Клинико-эпидемио</w:t>
            </w:r>
            <w:r>
              <w:rPr>
                <w:color w:val="000000"/>
                <w:sz w:val="20"/>
                <w:szCs w:val="20"/>
              </w:rPr>
              <w:t>логические особенности современ</w:t>
            </w:r>
            <w:r w:rsidRPr="005040C3">
              <w:rPr>
                <w:color w:val="000000"/>
                <w:sz w:val="20"/>
                <w:szCs w:val="20"/>
              </w:rPr>
              <w:t>ной инфекционной патологии в свете новых диагностических воз</w:t>
            </w:r>
            <w:r>
              <w:rPr>
                <w:color w:val="000000"/>
                <w:sz w:val="20"/>
                <w:szCs w:val="20"/>
              </w:rPr>
              <w:t xml:space="preserve">можностей. </w:t>
            </w:r>
            <w:proofErr w:type="spellStart"/>
            <w:r>
              <w:rPr>
                <w:color w:val="000000"/>
                <w:sz w:val="20"/>
                <w:szCs w:val="20"/>
              </w:rPr>
              <w:t>Природно</w:t>
            </w:r>
            <w:r w:rsidRPr="005040C3">
              <w:rPr>
                <w:color w:val="000000"/>
                <w:sz w:val="20"/>
                <w:szCs w:val="20"/>
              </w:rPr>
              <w:t>очаговые</w:t>
            </w:r>
            <w:proofErr w:type="spellEnd"/>
            <w:r w:rsidRPr="005040C3">
              <w:rPr>
                <w:color w:val="000000"/>
                <w:sz w:val="20"/>
                <w:szCs w:val="20"/>
              </w:rPr>
              <w:t xml:space="preserve"> инфекции. Этиологические и эпидемиологические особенности. Принципы диагностики и профилактики. Перинатальные инфекции. Основные возбудители. Патогенез инфекционного процесса и клинические варианты </w:t>
            </w:r>
            <w:proofErr w:type="spellStart"/>
            <w:r w:rsidRPr="005040C3">
              <w:rPr>
                <w:color w:val="000000"/>
                <w:sz w:val="20"/>
                <w:szCs w:val="20"/>
              </w:rPr>
              <w:t>эмбрио</w:t>
            </w:r>
            <w:proofErr w:type="spellEnd"/>
            <w:r w:rsidRPr="005040C3">
              <w:rPr>
                <w:color w:val="000000"/>
                <w:sz w:val="20"/>
                <w:szCs w:val="20"/>
              </w:rPr>
              <w:t xml:space="preserve">- и </w:t>
            </w:r>
            <w:proofErr w:type="spellStart"/>
            <w:r w:rsidRPr="005040C3">
              <w:rPr>
                <w:color w:val="000000"/>
                <w:sz w:val="20"/>
                <w:szCs w:val="20"/>
              </w:rPr>
              <w:t>фетопатий</w:t>
            </w:r>
            <w:proofErr w:type="spellEnd"/>
            <w:r w:rsidRPr="005040C3">
              <w:rPr>
                <w:color w:val="000000"/>
                <w:sz w:val="20"/>
                <w:szCs w:val="20"/>
              </w:rPr>
              <w:t>. Методы диагностики. Терапевтические возможности.</w:t>
            </w:r>
          </w:p>
        </w:tc>
      </w:tr>
      <w:tr w:rsidR="000D2F40" w:rsidRPr="003D2A79" w:rsidTr="000D2F40">
        <w:tc>
          <w:tcPr>
            <w:tcW w:w="1130" w:type="dxa"/>
            <w:shd w:val="clear" w:color="auto" w:fill="auto"/>
          </w:tcPr>
          <w:p w:rsidR="000D2F40" w:rsidRDefault="000D2F40" w:rsidP="000D2F40">
            <w:pPr>
              <w:ind w:firstLine="30"/>
              <w:jc w:val="center"/>
            </w:pPr>
            <w:r>
              <w:rPr>
                <w:bCs/>
                <w:sz w:val="20"/>
                <w:szCs w:val="20"/>
              </w:rPr>
              <w:t>6</w:t>
            </w:r>
            <w:r w:rsidRPr="00DE76F1">
              <w:rPr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7654" w:type="dxa"/>
            <w:shd w:val="clear" w:color="auto" w:fill="auto"/>
          </w:tcPr>
          <w:p w:rsidR="000D2F40" w:rsidRPr="003D2A79" w:rsidRDefault="002920DD" w:rsidP="000D2F4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0"/>
                <w:szCs w:val="20"/>
              </w:rPr>
            </w:pPr>
            <w:r w:rsidRPr="007D07F4">
              <w:rPr>
                <w:color w:val="000000"/>
                <w:sz w:val="20"/>
                <w:szCs w:val="20"/>
              </w:rPr>
              <w:t>Бактериальные и вирус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7D07F4">
              <w:rPr>
                <w:color w:val="000000"/>
                <w:sz w:val="20"/>
                <w:szCs w:val="20"/>
              </w:rPr>
              <w:t>ые инфекции в сфере оказания медицинской помощи. Основные возбудители. Механизмы формирования</w:t>
            </w:r>
            <w:r>
              <w:rPr>
                <w:color w:val="000000"/>
                <w:sz w:val="20"/>
                <w:szCs w:val="20"/>
              </w:rPr>
              <w:t xml:space="preserve"> резистентности</w:t>
            </w:r>
            <w:r w:rsidRPr="007D07F4">
              <w:rPr>
                <w:color w:val="000000"/>
                <w:sz w:val="20"/>
                <w:szCs w:val="20"/>
              </w:rPr>
              <w:t xml:space="preserve">. Катетер-ассоциированные и вентилятор-ассоциированные заболевания. Вирусные инфекции как причина вспышек внутрибольничных инфекций (ВБИ). Особенности клинических проявлений ВБИ в различных лечебных учреждениях (терапевтические, хирургические, акушерские, ожоговые, </w:t>
            </w:r>
            <w:proofErr w:type="spellStart"/>
            <w:r w:rsidRPr="007D07F4">
              <w:rPr>
                <w:color w:val="000000"/>
                <w:sz w:val="20"/>
                <w:szCs w:val="20"/>
              </w:rPr>
              <w:t>неонатологические</w:t>
            </w:r>
            <w:proofErr w:type="spellEnd"/>
            <w:r w:rsidRPr="007D07F4">
              <w:rPr>
                <w:color w:val="000000"/>
                <w:sz w:val="20"/>
                <w:szCs w:val="20"/>
              </w:rPr>
              <w:t>).</w:t>
            </w:r>
          </w:p>
        </w:tc>
      </w:tr>
      <w:tr w:rsidR="002920DD" w:rsidRPr="003D2A79" w:rsidTr="000D2F40">
        <w:tc>
          <w:tcPr>
            <w:tcW w:w="1130" w:type="dxa"/>
            <w:shd w:val="clear" w:color="auto" w:fill="auto"/>
          </w:tcPr>
          <w:p w:rsidR="002920DD" w:rsidRDefault="002920DD" w:rsidP="002920DD">
            <w:pPr>
              <w:ind w:firstLine="30"/>
              <w:jc w:val="center"/>
            </w:pPr>
            <w:r>
              <w:rPr>
                <w:bCs/>
                <w:sz w:val="20"/>
                <w:szCs w:val="20"/>
              </w:rPr>
              <w:t>7</w:t>
            </w:r>
            <w:r w:rsidRPr="00DE76F1">
              <w:rPr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7654" w:type="dxa"/>
            <w:shd w:val="clear" w:color="auto" w:fill="auto"/>
          </w:tcPr>
          <w:p w:rsidR="002920DD" w:rsidRPr="007D07F4" w:rsidRDefault="002920DD" w:rsidP="002920DD">
            <w:pPr>
              <w:tabs>
                <w:tab w:val="left" w:pos="70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D07F4">
              <w:rPr>
                <w:color w:val="000000"/>
                <w:sz w:val="20"/>
                <w:szCs w:val="20"/>
              </w:rPr>
              <w:t>Иммунодефициты и особенности развития вторичных инфекционных заболеваний. Грибковые инфекции и протозойные инвазии как оппортунистические процессы. Оппортунистические вирусные заболевания в трансплантологии. ВИЧ-инфекция и вирусные гепатиты как пример ин</w:t>
            </w:r>
            <w:r>
              <w:rPr>
                <w:color w:val="000000"/>
                <w:sz w:val="20"/>
                <w:szCs w:val="20"/>
              </w:rPr>
              <w:t>фекций, ассоци</w:t>
            </w:r>
            <w:r w:rsidRPr="007D07F4">
              <w:rPr>
                <w:color w:val="000000"/>
                <w:sz w:val="20"/>
                <w:szCs w:val="20"/>
              </w:rPr>
              <w:t>ированных с медицинскими вмешательствами. Аварийные ситуации и порядок оказания профилактической помощи.</w:t>
            </w:r>
          </w:p>
        </w:tc>
      </w:tr>
      <w:tr w:rsidR="002920DD" w:rsidRPr="003D2A79" w:rsidTr="000D2F40">
        <w:tc>
          <w:tcPr>
            <w:tcW w:w="1130" w:type="dxa"/>
            <w:shd w:val="clear" w:color="auto" w:fill="auto"/>
          </w:tcPr>
          <w:p w:rsidR="002920DD" w:rsidRDefault="002920DD" w:rsidP="002920DD">
            <w:pPr>
              <w:ind w:firstLine="30"/>
              <w:jc w:val="center"/>
            </w:pPr>
            <w:r>
              <w:rPr>
                <w:bCs/>
                <w:sz w:val="20"/>
                <w:szCs w:val="20"/>
              </w:rPr>
              <w:t>8</w:t>
            </w:r>
            <w:r w:rsidRPr="00DE76F1">
              <w:rPr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7654" w:type="dxa"/>
            <w:shd w:val="clear" w:color="auto" w:fill="auto"/>
          </w:tcPr>
          <w:p w:rsidR="002920DD" w:rsidRPr="003D2A79" w:rsidRDefault="002920DD" w:rsidP="002920D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0"/>
                <w:szCs w:val="20"/>
              </w:rPr>
            </w:pPr>
            <w:r w:rsidRPr="007D07F4">
              <w:rPr>
                <w:color w:val="000000"/>
                <w:sz w:val="20"/>
                <w:szCs w:val="20"/>
              </w:rPr>
              <w:t>Санитарная микробиология. Асептика и антисептика. Современная значимость в отделениях хирургического профиля.</w:t>
            </w:r>
          </w:p>
        </w:tc>
      </w:tr>
    </w:tbl>
    <w:p w:rsidR="00FA58F2" w:rsidRDefault="00FA58F2"/>
    <w:sectPr w:rsidR="00FA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18"/>
    <w:rsid w:val="000D2F40"/>
    <w:rsid w:val="002920DD"/>
    <w:rsid w:val="0086535A"/>
    <w:rsid w:val="00874C18"/>
    <w:rsid w:val="00AB0B6F"/>
    <w:rsid w:val="00E21CD0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CDF25-1C1D-4C23-AA29-21FFD478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1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2020-01-29T13:24:00Z</dcterms:created>
  <dcterms:modified xsi:type="dcterms:W3CDTF">2020-01-29T13:24:00Z</dcterms:modified>
</cp:coreProperties>
</file>