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F8" w:rsidRPr="008240FC" w:rsidRDefault="008240FC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Направление «</w:t>
      </w:r>
      <w:r w:rsidRPr="00630DAC">
        <w:rPr>
          <w:rFonts w:ascii="Times New Roman" w:hAnsi="Times New Roman"/>
          <w:b/>
          <w:color w:val="000000"/>
        </w:rPr>
        <w:t>Стоматология</w:t>
      </w:r>
      <w:r>
        <w:rPr>
          <w:rFonts w:ascii="Times New Roman" w:hAnsi="Times New Roman"/>
          <w:b/>
          <w:color w:val="000000"/>
        </w:rPr>
        <w:t>»</w:t>
      </w:r>
      <w:r w:rsidRPr="00630DAC">
        <w:rPr>
          <w:rFonts w:ascii="Times New Roman" w:hAnsi="Times New Roman"/>
          <w:b/>
          <w:color w:val="000000"/>
        </w:rPr>
        <w:t xml:space="preserve"> (31.05.03)</w:t>
      </w:r>
    </w:p>
    <w:p w:rsidR="00243BF8" w:rsidRPr="00630DAC" w:rsidRDefault="00243BF8" w:rsidP="00243BF8">
      <w:pPr>
        <w:jc w:val="center"/>
        <w:rPr>
          <w:rStyle w:val="10"/>
          <w:b/>
          <w:sz w:val="24"/>
          <w:szCs w:val="24"/>
        </w:rPr>
      </w:pPr>
      <w:r w:rsidRPr="00630DAC">
        <w:rPr>
          <w:b/>
          <w:sz w:val="24"/>
          <w:szCs w:val="24"/>
        </w:rPr>
        <w:t xml:space="preserve">Дисциплина «Стоматология» </w:t>
      </w:r>
    </w:p>
    <w:p w:rsidR="008240FC" w:rsidRPr="00630DAC" w:rsidRDefault="008240FC" w:rsidP="008240FC">
      <w:pPr>
        <w:tabs>
          <w:tab w:val="left" w:pos="1418"/>
        </w:tabs>
        <w:jc w:val="center"/>
        <w:rPr>
          <w:b/>
          <w:spacing w:val="-1"/>
          <w:lang w:eastAsia="en-US"/>
        </w:rPr>
      </w:pPr>
      <w:r w:rsidRPr="00630DAC">
        <w:rPr>
          <w:b/>
          <w:spacing w:val="-1"/>
          <w:sz w:val="24"/>
          <w:szCs w:val="24"/>
          <w:lang w:eastAsia="en-US"/>
        </w:rPr>
        <w:t>(10 семестр)</w:t>
      </w:r>
    </w:p>
    <w:p w:rsidR="00243BF8" w:rsidRDefault="00243BF8" w:rsidP="00243BF8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243BF8" w:rsidRPr="00630DAC" w:rsidRDefault="00243BF8" w:rsidP="00243BF8">
      <w:pPr>
        <w:tabs>
          <w:tab w:val="left" w:pos="1418"/>
        </w:tabs>
        <w:jc w:val="center"/>
        <w:rPr>
          <w:b/>
          <w:spacing w:val="-1"/>
          <w:sz w:val="24"/>
          <w:szCs w:val="24"/>
          <w:lang w:eastAsia="en-US"/>
        </w:rPr>
      </w:pPr>
      <w:r w:rsidRPr="00630DAC">
        <w:rPr>
          <w:b/>
          <w:sz w:val="24"/>
          <w:szCs w:val="24"/>
        </w:rPr>
        <w:t>Промежуточная аттестация (экзамен)</w:t>
      </w:r>
    </w:p>
    <w:p w:rsidR="00AA2A57" w:rsidRDefault="00AA2A57" w:rsidP="00AA2A57">
      <w:pPr>
        <w:jc w:val="center"/>
        <w:rPr>
          <w:b/>
          <w:sz w:val="24"/>
          <w:szCs w:val="24"/>
        </w:rPr>
      </w:pPr>
    </w:p>
    <w:p w:rsidR="00A44E64" w:rsidRDefault="00A44E64" w:rsidP="00A44E64">
      <w:pPr>
        <w:pStyle w:val="21"/>
        <w:ind w:firstLine="709"/>
        <w:jc w:val="both"/>
      </w:pPr>
      <w:r>
        <w:t xml:space="preserve">Промежуточная аттестация по дисциплине: «Терапевтическая стоматология» представляет собой оценку полученных знаний, умений и </w:t>
      </w:r>
      <w:r w:rsidRPr="00AA2A57">
        <w:t>навыков и проходит в форме экзамена</w:t>
      </w:r>
      <w:r>
        <w:t xml:space="preserve"> по билетам</w:t>
      </w:r>
      <w:r w:rsidRPr="00AA2A57">
        <w:t>.</w:t>
      </w:r>
    </w:p>
    <w:p w:rsidR="00A44E64" w:rsidRDefault="00A44E64" w:rsidP="00A44E64">
      <w:pPr>
        <w:pStyle w:val="21"/>
        <w:rPr>
          <w:b/>
        </w:rPr>
      </w:pPr>
    </w:p>
    <w:p w:rsidR="00AA2A57" w:rsidRDefault="00834C18" w:rsidP="003D6D9B">
      <w:pPr>
        <w:pStyle w:val="21"/>
        <w:rPr>
          <w:b/>
        </w:rPr>
      </w:pPr>
      <w:r w:rsidRPr="00834C18">
        <w:rPr>
          <w:b/>
        </w:rPr>
        <w:t>Пример:</w:t>
      </w:r>
    </w:p>
    <w:p w:rsidR="00B50BE8" w:rsidRPr="003D6D9B" w:rsidRDefault="00B50BE8" w:rsidP="003D6D9B">
      <w:pPr>
        <w:pStyle w:val="2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0BE8" w:rsidTr="00B50B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E8" w:rsidRPr="00894C2C" w:rsidRDefault="00B50BE8">
            <w:pPr>
              <w:pStyle w:val="a4"/>
              <w:jc w:val="center"/>
              <w:rPr>
                <w:rFonts w:ascii="Times New Roman" w:eastAsiaTheme="minorEastAsia" w:hAnsi="Times New Roman" w:cs="Times New Roman"/>
                <w:i w:val="0"/>
                <w:sz w:val="24"/>
                <w:szCs w:val="24"/>
              </w:rPr>
            </w:pPr>
            <w:r w:rsidRPr="00894C2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ФГБОУ ВО </w:t>
            </w:r>
            <w:proofErr w:type="gramStart"/>
            <w:r w:rsidRPr="00894C2C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КАЗАНСКИЙ</w:t>
            </w:r>
            <w:proofErr w:type="gramEnd"/>
            <w:r w:rsidRPr="00894C2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ГМУ МИНЗДРАВА РОССИИ</w:t>
            </w:r>
          </w:p>
          <w:p w:rsidR="00B50BE8" w:rsidRPr="00894C2C" w:rsidRDefault="00B50BE8">
            <w:pPr>
              <w:jc w:val="both"/>
              <w:rPr>
                <w:i w:val="0"/>
                <w:sz w:val="24"/>
                <w:szCs w:val="24"/>
                <w:lang w:eastAsia="zh-CN"/>
              </w:rPr>
            </w:pPr>
          </w:p>
          <w:p w:rsidR="00B50BE8" w:rsidRPr="00894C2C" w:rsidRDefault="00B50BE8">
            <w:pPr>
              <w:jc w:val="both"/>
              <w:rPr>
                <w:i w:val="0"/>
                <w:sz w:val="24"/>
                <w:szCs w:val="24"/>
              </w:rPr>
            </w:pPr>
            <w:r w:rsidRPr="00894C2C">
              <w:rPr>
                <w:i w:val="0"/>
                <w:sz w:val="24"/>
                <w:szCs w:val="24"/>
              </w:rPr>
              <w:t>Кафедра терапевтической стоматологии</w:t>
            </w:r>
          </w:p>
          <w:p w:rsidR="00B50BE8" w:rsidRPr="00894C2C" w:rsidRDefault="00B50BE8">
            <w:pPr>
              <w:jc w:val="both"/>
              <w:rPr>
                <w:i w:val="0"/>
                <w:sz w:val="24"/>
                <w:szCs w:val="24"/>
              </w:rPr>
            </w:pPr>
          </w:p>
          <w:p w:rsidR="00B50BE8" w:rsidRPr="00894C2C" w:rsidRDefault="00B50BE8">
            <w:pPr>
              <w:jc w:val="both"/>
              <w:rPr>
                <w:i w:val="0"/>
                <w:sz w:val="24"/>
                <w:szCs w:val="24"/>
              </w:rPr>
            </w:pPr>
            <w:r w:rsidRPr="00894C2C">
              <w:rPr>
                <w:i w:val="0"/>
                <w:sz w:val="24"/>
                <w:szCs w:val="24"/>
              </w:rPr>
              <w:t>Специальность  31.05.03 Стоматология</w:t>
            </w:r>
          </w:p>
          <w:p w:rsidR="00B50BE8" w:rsidRPr="00894C2C" w:rsidRDefault="00B50BE8">
            <w:pPr>
              <w:jc w:val="both"/>
              <w:rPr>
                <w:i w:val="0"/>
                <w:sz w:val="24"/>
                <w:szCs w:val="24"/>
              </w:rPr>
            </w:pPr>
            <w:r w:rsidRPr="00894C2C">
              <w:rPr>
                <w:i w:val="0"/>
                <w:sz w:val="24"/>
                <w:szCs w:val="24"/>
              </w:rPr>
              <w:t xml:space="preserve">Экзаменационный билет № </w:t>
            </w:r>
          </w:p>
          <w:p w:rsidR="00B50BE8" w:rsidRPr="00894C2C" w:rsidRDefault="00B50BE8">
            <w:pPr>
              <w:pStyle w:val="a8"/>
              <w:ind w:left="0"/>
              <w:jc w:val="both"/>
              <w:rPr>
                <w:i w:val="0"/>
                <w:lang w:eastAsia="en-US"/>
              </w:rPr>
            </w:pPr>
          </w:p>
          <w:p w:rsidR="00D06651" w:rsidRPr="00894C2C" w:rsidRDefault="00D06651" w:rsidP="00D06651">
            <w:pPr>
              <w:pStyle w:val="a8"/>
              <w:numPr>
                <w:ilvl w:val="0"/>
                <w:numId w:val="15"/>
              </w:numPr>
              <w:jc w:val="both"/>
              <w:rPr>
                <w:b w:val="0"/>
                <w:i w:val="0"/>
                <w:lang w:eastAsia="en-US"/>
              </w:rPr>
            </w:pPr>
            <w:r w:rsidRPr="00894C2C">
              <w:rPr>
                <w:b w:val="0"/>
                <w:i w:val="0"/>
                <w:lang w:eastAsia="en-US"/>
              </w:rPr>
              <w:t>Материалы для лечебных прокладок: фармакологические и физико-химические свойства, правила клинического применения.</w:t>
            </w:r>
          </w:p>
          <w:p w:rsidR="00D06651" w:rsidRPr="00894C2C" w:rsidRDefault="00D06651" w:rsidP="00D06651">
            <w:pPr>
              <w:pStyle w:val="a8"/>
              <w:ind w:left="0"/>
              <w:jc w:val="both"/>
              <w:rPr>
                <w:b w:val="0"/>
                <w:i w:val="0"/>
                <w:lang w:eastAsia="en-US"/>
              </w:rPr>
            </w:pPr>
          </w:p>
          <w:p w:rsidR="00213557" w:rsidRPr="00894C2C" w:rsidRDefault="00213557" w:rsidP="00213557">
            <w:pPr>
              <w:pStyle w:val="a8"/>
              <w:numPr>
                <w:ilvl w:val="0"/>
                <w:numId w:val="15"/>
              </w:numPr>
              <w:jc w:val="both"/>
              <w:rPr>
                <w:b w:val="0"/>
                <w:i w:val="0"/>
                <w:lang w:eastAsia="en-US"/>
              </w:rPr>
            </w:pPr>
            <w:r w:rsidRPr="00894C2C">
              <w:rPr>
                <w:b w:val="0"/>
                <w:i w:val="0"/>
                <w:lang w:eastAsia="en-US"/>
              </w:rPr>
              <w:t>Хронический гиперпластический пульпит [пульпарный полип]: патологическая анатомия; клиника, диагностика.</w:t>
            </w:r>
          </w:p>
          <w:p w:rsidR="00B50BE8" w:rsidRPr="00894C2C" w:rsidRDefault="00B50BE8">
            <w:pPr>
              <w:pStyle w:val="a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3B6D33" w:rsidRPr="00894C2C" w:rsidRDefault="003B6D33" w:rsidP="003B6D33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C2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Современные представления об этиологии и патогенезе заболеваний пародонта.</w:t>
            </w:r>
          </w:p>
          <w:p w:rsidR="003B6D33" w:rsidRPr="00894C2C" w:rsidRDefault="003B6D33" w:rsidP="003B6D33">
            <w:pPr>
              <w:pStyle w:val="a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B50BE8" w:rsidRPr="00894C2C" w:rsidRDefault="00B50BE8">
            <w:pPr>
              <w:pStyle w:val="a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B50BE8" w:rsidRPr="00894C2C" w:rsidRDefault="00B50BE8">
            <w:pPr>
              <w:pStyle w:val="a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C2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Декан стоматологического факультета, д.м.н., профессор                                     </w:t>
            </w:r>
            <w:proofErr w:type="spellStart"/>
            <w:r w:rsidRPr="00894C2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Салеев</w:t>
            </w:r>
            <w:proofErr w:type="spellEnd"/>
            <w:r w:rsidRPr="00894C2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Р.А.</w:t>
            </w:r>
          </w:p>
          <w:p w:rsidR="00B50BE8" w:rsidRPr="00894C2C" w:rsidRDefault="00B50BE8">
            <w:pPr>
              <w:widowControl w:val="0"/>
              <w:suppressAutoHyphens/>
              <w:autoSpaceDN w:val="0"/>
              <w:rPr>
                <w:rFonts w:eastAsia="SimSun"/>
                <w:b w:val="0"/>
                <w:i w:val="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B50BE8" w:rsidRDefault="00B50BE8" w:rsidP="00B50BE8">
      <w:pPr>
        <w:rPr>
          <w:rFonts w:eastAsia="SimSun"/>
          <w:kern w:val="3"/>
          <w:lang w:eastAsia="zh-CN" w:bidi="hi-IN"/>
        </w:rPr>
      </w:pPr>
    </w:p>
    <w:p w:rsidR="00D06651" w:rsidRPr="00D06651" w:rsidRDefault="00D06651" w:rsidP="00D06651">
      <w:pPr>
        <w:jc w:val="both"/>
        <w:rPr>
          <w:b/>
          <w:i/>
          <w:sz w:val="28"/>
          <w:szCs w:val="28"/>
          <w:lang w:eastAsia="en-US"/>
        </w:rPr>
      </w:pPr>
      <w:r w:rsidRPr="00D06651">
        <w:rPr>
          <w:i/>
          <w:sz w:val="28"/>
          <w:szCs w:val="28"/>
        </w:rPr>
        <w:t xml:space="preserve">Вопрос 1: </w:t>
      </w:r>
      <w:r w:rsidRPr="00D06651">
        <w:rPr>
          <w:sz w:val="28"/>
          <w:szCs w:val="28"/>
          <w:lang w:eastAsia="en-US"/>
        </w:rPr>
        <w:t>Материалы для лечебных прокладок: фармакологические и физико-химические свойства, правила клинического применения.</w:t>
      </w:r>
    </w:p>
    <w:p w:rsidR="00761EC0" w:rsidRDefault="00761EC0" w:rsidP="003D6D9B">
      <w:pPr>
        <w:rPr>
          <w:b/>
          <w:bCs/>
          <w:iCs/>
          <w:sz w:val="24"/>
          <w:szCs w:val="24"/>
        </w:rPr>
      </w:pPr>
    </w:p>
    <w:p w:rsidR="00D06651" w:rsidRPr="00D06651" w:rsidRDefault="00F912C4" w:rsidP="00D06651">
      <w:pPr>
        <w:pStyle w:val="11"/>
        <w:jc w:val="both"/>
        <w:rPr>
          <w:i/>
        </w:rPr>
      </w:pPr>
      <w:r w:rsidRPr="00316666">
        <w:rPr>
          <w:i/>
        </w:rPr>
        <w:t>Эталоны ответа:</w:t>
      </w:r>
    </w:p>
    <w:p w:rsidR="00D06651" w:rsidRPr="00D06651" w:rsidRDefault="00D06651" w:rsidP="00D06651">
      <w:pPr>
        <w:pStyle w:val="13"/>
        <w:spacing w:line="240" w:lineRule="auto"/>
        <w:ind w:firstLine="709"/>
        <w:jc w:val="both"/>
        <w:rPr>
          <w:b w:val="0"/>
          <w:i w:val="0"/>
          <w:u w:val="none"/>
          <w:lang w:val="ru-RU"/>
        </w:rPr>
      </w:pPr>
      <w:r w:rsidRPr="00CD688F">
        <w:rPr>
          <w:b w:val="0"/>
          <w:u w:val="none"/>
          <w:lang w:val="ru-RU"/>
        </w:rPr>
        <w:t>Лечебная прокладка (</w:t>
      </w:r>
      <w:proofErr w:type="spellStart"/>
      <w:r w:rsidRPr="00CD688F">
        <w:rPr>
          <w:b w:val="0"/>
          <w:u w:val="none"/>
          <w:lang w:val="ru-RU"/>
        </w:rPr>
        <w:t>суббазовая</w:t>
      </w:r>
      <w:proofErr w:type="spellEnd"/>
      <w:r w:rsidRPr="00CD688F">
        <w:rPr>
          <w:b w:val="0"/>
          <w:u w:val="none"/>
          <w:lang w:val="ru-RU"/>
        </w:rPr>
        <w:t>)</w:t>
      </w:r>
      <w:r w:rsidRPr="00D06651">
        <w:rPr>
          <w:b w:val="0"/>
          <w:i w:val="0"/>
          <w:u w:val="none"/>
          <w:lang w:val="ru-RU"/>
        </w:rPr>
        <w:t xml:space="preserve"> накладывается на дно кариозной полости для лекарственного воздействия на пульпу, оставшуюся микрофлору, для минерализации декальцинированного дентина. Она содержит активн</w:t>
      </w:r>
      <w:r w:rsidR="00CD688F">
        <w:rPr>
          <w:b w:val="0"/>
          <w:i w:val="0"/>
          <w:u w:val="none"/>
          <w:lang w:val="ru-RU"/>
        </w:rPr>
        <w:t>ые лекарственные вещества</w:t>
      </w:r>
      <w:r w:rsidRPr="00D06651">
        <w:rPr>
          <w:b w:val="0"/>
          <w:i w:val="0"/>
          <w:u w:val="none"/>
          <w:lang w:val="ru-RU"/>
        </w:rPr>
        <w:t>. Оказывает лекарственное воздействие, подавляя и</w:t>
      </w:r>
      <w:r w:rsidR="00CD688F">
        <w:rPr>
          <w:b w:val="0"/>
          <w:i w:val="0"/>
          <w:u w:val="none"/>
          <w:lang w:val="ru-RU"/>
        </w:rPr>
        <w:t xml:space="preserve">нфицирование кариозной полости; </w:t>
      </w:r>
      <w:r w:rsidRPr="00D06651">
        <w:rPr>
          <w:b w:val="0"/>
          <w:i w:val="0"/>
          <w:u w:val="none"/>
          <w:lang w:val="ru-RU"/>
        </w:rPr>
        <w:t>стимул</w:t>
      </w:r>
      <w:r w:rsidR="00CD688F">
        <w:rPr>
          <w:b w:val="0"/>
          <w:i w:val="0"/>
          <w:u w:val="none"/>
          <w:lang w:val="ru-RU"/>
        </w:rPr>
        <w:t>и</w:t>
      </w:r>
      <w:r w:rsidR="00CD688F" w:rsidRPr="00D06651">
        <w:rPr>
          <w:b w:val="0"/>
          <w:i w:val="0"/>
          <w:u w:val="none"/>
          <w:lang w:val="ru-RU"/>
        </w:rPr>
        <w:t>р</w:t>
      </w:r>
      <w:r w:rsidR="00CD688F">
        <w:rPr>
          <w:b w:val="0"/>
          <w:i w:val="0"/>
          <w:u w:val="none"/>
          <w:lang w:val="ru-RU"/>
        </w:rPr>
        <w:t>ует естественные защитные механизмы</w:t>
      </w:r>
      <w:r w:rsidRPr="00D06651">
        <w:rPr>
          <w:b w:val="0"/>
          <w:i w:val="0"/>
          <w:u w:val="none"/>
          <w:lang w:val="ru-RU"/>
        </w:rPr>
        <w:t xml:space="preserve"> дентина и пульпы.</w:t>
      </w:r>
    </w:p>
    <w:p w:rsidR="00805DE4" w:rsidRPr="00805DE4" w:rsidRDefault="00805DE4" w:rsidP="00805DE4">
      <w:pPr>
        <w:pStyle w:val="13"/>
        <w:spacing w:line="240" w:lineRule="auto"/>
        <w:jc w:val="both"/>
        <w:rPr>
          <w:b w:val="0"/>
          <w:i w:val="0"/>
          <w:u w:val="none"/>
          <w:lang w:val="ru-RU"/>
        </w:rPr>
      </w:pPr>
      <w:r>
        <w:rPr>
          <w:b w:val="0"/>
          <w:i w:val="0"/>
          <w:u w:val="none"/>
          <w:lang w:val="ru-RU"/>
        </w:rPr>
        <w:t>Н</w:t>
      </w:r>
      <w:r w:rsidRPr="00805DE4">
        <w:rPr>
          <w:b w:val="0"/>
          <w:i w:val="0"/>
          <w:u w:val="none"/>
          <w:lang w:val="ru-RU"/>
        </w:rPr>
        <w:t>аиболее часто используютс</w:t>
      </w:r>
      <w:r>
        <w:rPr>
          <w:b w:val="0"/>
          <w:i w:val="0"/>
          <w:u w:val="none"/>
          <w:lang w:val="ru-RU"/>
        </w:rPr>
        <w:t>я</w:t>
      </w:r>
      <w:r w:rsidRPr="00805DE4">
        <w:rPr>
          <w:b w:val="0"/>
          <w:i w:val="0"/>
          <w:u w:val="none"/>
          <w:lang w:val="ru-RU"/>
        </w:rPr>
        <w:t xml:space="preserve"> </w:t>
      </w:r>
      <w:r>
        <w:rPr>
          <w:b w:val="0"/>
          <w:i w:val="0"/>
          <w:u w:val="none"/>
          <w:lang w:val="ru-RU"/>
        </w:rPr>
        <w:t>л</w:t>
      </w:r>
      <w:r w:rsidRPr="00805DE4">
        <w:rPr>
          <w:b w:val="0"/>
          <w:i w:val="0"/>
          <w:u w:val="none"/>
          <w:lang w:val="ru-RU"/>
        </w:rPr>
        <w:t>ечебные прокладки на основе гидроксида кальция (</w:t>
      </w:r>
      <w:proofErr w:type="spellStart"/>
      <w:r w:rsidRPr="00805DE4">
        <w:rPr>
          <w:b w:val="0"/>
          <w:i w:val="0"/>
          <w:u w:val="none"/>
          <w:lang w:val="ru-RU"/>
        </w:rPr>
        <w:t>одонтотропные</w:t>
      </w:r>
      <w:proofErr w:type="spellEnd"/>
      <w:r w:rsidRPr="00805DE4">
        <w:rPr>
          <w:b w:val="0"/>
          <w:i w:val="0"/>
          <w:u w:val="none"/>
          <w:lang w:val="ru-RU"/>
        </w:rPr>
        <w:t>). При прямом покрытии, благодаря высокой рН вначале развивается зона деге</w:t>
      </w:r>
      <w:r>
        <w:rPr>
          <w:b w:val="0"/>
          <w:i w:val="0"/>
          <w:u w:val="none"/>
          <w:lang w:val="ru-RU"/>
        </w:rPr>
        <w:t>нерации и некроза, через 1–</w:t>
      </w:r>
      <w:r w:rsidRPr="00805DE4">
        <w:rPr>
          <w:b w:val="0"/>
          <w:i w:val="0"/>
          <w:u w:val="none"/>
          <w:lang w:val="ru-RU"/>
        </w:rPr>
        <w:t>3 месяца – формирование дентинных мостиков. При непрямом покрытии гидроксид кальция способствует образованию заместительного дентина.</w:t>
      </w:r>
    </w:p>
    <w:p w:rsidR="00805DE4" w:rsidRDefault="00805DE4" w:rsidP="00805DE4">
      <w:pPr>
        <w:pStyle w:val="13"/>
        <w:spacing w:line="240" w:lineRule="auto"/>
        <w:jc w:val="both"/>
        <w:rPr>
          <w:sz w:val="28"/>
          <w:szCs w:val="28"/>
          <w:lang w:val="ru-RU"/>
        </w:rPr>
      </w:pPr>
      <w:r w:rsidRPr="00805DE4">
        <w:rPr>
          <w:b w:val="0"/>
          <w:i w:val="0"/>
          <w:u w:val="none"/>
          <w:lang w:val="ru-RU"/>
        </w:rPr>
        <w:t xml:space="preserve">В </w:t>
      </w:r>
      <w:proofErr w:type="gramStart"/>
      <w:r w:rsidRPr="00805DE4">
        <w:rPr>
          <w:b w:val="0"/>
          <w:i w:val="0"/>
          <w:u w:val="none"/>
          <w:lang w:val="ru-RU"/>
        </w:rPr>
        <w:t>качестве</w:t>
      </w:r>
      <w:proofErr w:type="gramEnd"/>
      <w:r w:rsidRPr="00805DE4">
        <w:rPr>
          <w:b w:val="0"/>
          <w:i w:val="0"/>
          <w:u w:val="none"/>
          <w:lang w:val="ru-RU"/>
        </w:rPr>
        <w:t xml:space="preserve"> лечебных прокладок также применяются комбинированные пасты с заранее заданными свойствами. В </w:t>
      </w:r>
      <w:proofErr w:type="gramStart"/>
      <w:r w:rsidRPr="00805DE4">
        <w:rPr>
          <w:b w:val="0"/>
          <w:i w:val="0"/>
          <w:u w:val="none"/>
          <w:lang w:val="ru-RU"/>
        </w:rPr>
        <w:t>качестве</w:t>
      </w:r>
      <w:proofErr w:type="gramEnd"/>
      <w:r w:rsidRPr="00805DE4">
        <w:rPr>
          <w:b w:val="0"/>
          <w:i w:val="0"/>
          <w:u w:val="none"/>
          <w:lang w:val="ru-RU"/>
        </w:rPr>
        <w:t xml:space="preserve"> основы используют оксид цинка или порошок искусственного дентина, к которому добавляют лекарственный препарат</w:t>
      </w:r>
      <w:r w:rsidRPr="00805DE4">
        <w:rPr>
          <w:sz w:val="28"/>
          <w:szCs w:val="28"/>
          <w:lang w:val="ru-RU"/>
        </w:rPr>
        <w:t xml:space="preserve">. </w:t>
      </w:r>
    </w:p>
    <w:p w:rsidR="00D06651" w:rsidRPr="00805DE4" w:rsidRDefault="00D06651" w:rsidP="00805DE4">
      <w:pPr>
        <w:pStyle w:val="13"/>
        <w:spacing w:line="240" w:lineRule="auto"/>
        <w:jc w:val="both"/>
        <w:rPr>
          <w:b w:val="0"/>
          <w:bCs/>
          <w:u w:val="none"/>
          <w:lang w:val="ru-RU"/>
        </w:rPr>
      </w:pPr>
      <w:r w:rsidRPr="00805DE4">
        <w:rPr>
          <w:b w:val="0"/>
          <w:bCs/>
          <w:u w:val="none"/>
          <w:lang w:val="ru-RU"/>
        </w:rPr>
        <w:t xml:space="preserve">Методика наложения лечебных </w:t>
      </w:r>
      <w:r w:rsidRPr="00805DE4">
        <w:rPr>
          <w:b w:val="0"/>
          <w:u w:val="none"/>
          <w:lang w:val="ru-RU"/>
        </w:rPr>
        <w:t>пр</w:t>
      </w:r>
      <w:r w:rsidR="00805DE4">
        <w:rPr>
          <w:b w:val="0"/>
          <w:u w:val="none"/>
          <w:lang w:val="ru-RU"/>
        </w:rPr>
        <w:t>оводиться в один или два этапа:</w:t>
      </w:r>
    </w:p>
    <w:p w:rsidR="00D06651" w:rsidRPr="00805DE4" w:rsidRDefault="00D06651" w:rsidP="00D06651">
      <w:pPr>
        <w:pStyle w:val="13"/>
        <w:spacing w:line="240" w:lineRule="auto"/>
        <w:jc w:val="both"/>
        <w:rPr>
          <w:b w:val="0"/>
          <w:i w:val="0"/>
          <w:u w:val="none"/>
          <w:lang w:val="ru-RU"/>
        </w:rPr>
      </w:pPr>
      <w:r w:rsidRPr="00805DE4">
        <w:rPr>
          <w:b w:val="0"/>
          <w:i w:val="0"/>
          <w:u w:val="none"/>
          <w:lang w:val="ru-RU"/>
        </w:rPr>
        <w:t>П</w:t>
      </w:r>
      <w:r w:rsidR="00245748" w:rsidRPr="00805DE4">
        <w:rPr>
          <w:b w:val="0"/>
          <w:i w:val="0"/>
          <w:u w:val="none"/>
          <w:lang w:val="ru-RU"/>
        </w:rPr>
        <w:t>ри одноэтапном лечении п</w:t>
      </w:r>
      <w:r w:rsidRPr="00805DE4">
        <w:rPr>
          <w:b w:val="0"/>
          <w:i w:val="0"/>
          <w:u w:val="none"/>
          <w:lang w:val="ru-RU"/>
        </w:rPr>
        <w:t>рокладка располагается в точке выступающего рога пульпы или в наиболее глубоком участке полости. Пове</w:t>
      </w:r>
      <w:r w:rsidR="00CD688F" w:rsidRPr="00805DE4">
        <w:rPr>
          <w:b w:val="0"/>
          <w:i w:val="0"/>
          <w:u w:val="none"/>
          <w:lang w:val="ru-RU"/>
        </w:rPr>
        <w:t>р</w:t>
      </w:r>
      <w:r w:rsidRPr="00805DE4">
        <w:rPr>
          <w:b w:val="0"/>
          <w:i w:val="0"/>
          <w:u w:val="none"/>
          <w:lang w:val="ru-RU"/>
        </w:rPr>
        <w:t xml:space="preserve">х лечебной прокладки накладывается </w:t>
      </w:r>
      <w:proofErr w:type="gramStart"/>
      <w:r w:rsidRPr="00805DE4">
        <w:rPr>
          <w:b w:val="0"/>
          <w:i w:val="0"/>
          <w:u w:val="none"/>
          <w:lang w:val="ru-RU"/>
        </w:rPr>
        <w:t>изолирующая</w:t>
      </w:r>
      <w:proofErr w:type="gramEnd"/>
      <w:r w:rsidRPr="00805DE4">
        <w:rPr>
          <w:b w:val="0"/>
          <w:i w:val="0"/>
          <w:u w:val="none"/>
          <w:lang w:val="ru-RU"/>
        </w:rPr>
        <w:t xml:space="preserve"> (до эмалево-дентинной границы).</w:t>
      </w:r>
    </w:p>
    <w:p w:rsidR="00D06651" w:rsidRPr="00805DE4" w:rsidRDefault="00D06651" w:rsidP="00D06651">
      <w:pPr>
        <w:jc w:val="both"/>
        <w:rPr>
          <w:sz w:val="24"/>
          <w:szCs w:val="24"/>
        </w:rPr>
      </w:pPr>
      <w:r w:rsidRPr="00805DE4">
        <w:rPr>
          <w:sz w:val="24"/>
          <w:szCs w:val="24"/>
        </w:rPr>
        <w:lastRenderedPageBreak/>
        <w:t>При двухэтапном лечении в первое посещение после подготовки кариозной полости и ее медикаментозной обработки, высушивания, на дне оставляют лечебную прокладку. Полость закрывают временной повязкой из искусственного дентина. При отсутс</w:t>
      </w:r>
      <w:r w:rsidR="00245748" w:rsidRPr="00805DE4">
        <w:rPr>
          <w:sz w:val="24"/>
          <w:szCs w:val="24"/>
        </w:rPr>
        <w:t>твии жалоб</w:t>
      </w:r>
      <w:r w:rsidRPr="00805DE4">
        <w:rPr>
          <w:sz w:val="24"/>
          <w:szCs w:val="24"/>
        </w:rPr>
        <w:t xml:space="preserve"> </w:t>
      </w:r>
      <w:r w:rsidR="00965554" w:rsidRPr="00805DE4">
        <w:rPr>
          <w:sz w:val="24"/>
          <w:szCs w:val="24"/>
        </w:rPr>
        <w:t>(</w:t>
      </w:r>
      <w:r w:rsidR="00CC29A9" w:rsidRPr="00805DE4">
        <w:rPr>
          <w:sz w:val="24"/>
          <w:szCs w:val="24"/>
        </w:rPr>
        <w:t>спустя 7–</w:t>
      </w:r>
      <w:r w:rsidRPr="00805DE4">
        <w:rPr>
          <w:sz w:val="24"/>
          <w:szCs w:val="24"/>
        </w:rPr>
        <w:t>10 дней</w:t>
      </w:r>
      <w:r w:rsidR="00965554" w:rsidRPr="00805DE4">
        <w:rPr>
          <w:sz w:val="24"/>
          <w:szCs w:val="24"/>
        </w:rPr>
        <w:t>),</w:t>
      </w:r>
      <w:r w:rsidRPr="00805DE4">
        <w:rPr>
          <w:sz w:val="24"/>
          <w:szCs w:val="24"/>
        </w:rPr>
        <w:t xml:space="preserve"> временная пломба удаляется, кариозная полость обрабатывается антисептическими препаратами, высушивается, затем накладывается лечебная прокладка. После наложения изолирующей прокладки зуб восстанавливается пломбой.</w:t>
      </w:r>
    </w:p>
    <w:p w:rsidR="00D06651" w:rsidRPr="00D06651" w:rsidRDefault="00D06651" w:rsidP="00213557">
      <w:pPr>
        <w:jc w:val="both"/>
        <w:rPr>
          <w:sz w:val="24"/>
          <w:szCs w:val="24"/>
        </w:rPr>
      </w:pPr>
    </w:p>
    <w:p w:rsidR="00213557" w:rsidRPr="00396511" w:rsidRDefault="00D06651" w:rsidP="00213557">
      <w:pPr>
        <w:jc w:val="both"/>
        <w:rPr>
          <w:b/>
          <w:i/>
          <w:sz w:val="28"/>
          <w:szCs w:val="28"/>
          <w:lang w:eastAsia="en-US"/>
        </w:rPr>
      </w:pPr>
      <w:r w:rsidRPr="00396511">
        <w:rPr>
          <w:i/>
          <w:sz w:val="28"/>
          <w:szCs w:val="28"/>
        </w:rPr>
        <w:t>Вопрос 2:</w:t>
      </w:r>
      <w:r w:rsidR="00EE1469">
        <w:rPr>
          <w:i/>
          <w:sz w:val="28"/>
          <w:szCs w:val="28"/>
        </w:rPr>
        <w:t xml:space="preserve"> </w:t>
      </w:r>
      <w:r w:rsidR="007C6586" w:rsidRPr="00396511">
        <w:rPr>
          <w:sz w:val="28"/>
          <w:szCs w:val="28"/>
          <w:lang w:eastAsia="en-US"/>
        </w:rPr>
        <w:t>Хронический гиперпластический пульпит [пульпарный полип]:</w:t>
      </w:r>
      <w:r w:rsidR="00EE1469">
        <w:rPr>
          <w:sz w:val="28"/>
          <w:szCs w:val="28"/>
          <w:lang w:eastAsia="en-US"/>
        </w:rPr>
        <w:t xml:space="preserve"> </w:t>
      </w:r>
      <w:r w:rsidR="00213557" w:rsidRPr="00396511">
        <w:rPr>
          <w:sz w:val="28"/>
          <w:szCs w:val="28"/>
          <w:lang w:eastAsia="en-US"/>
        </w:rPr>
        <w:t>патологическая анатомия; клиника, диагностика.</w:t>
      </w:r>
    </w:p>
    <w:p w:rsidR="00630DAC" w:rsidRPr="007C6586" w:rsidRDefault="00630DAC" w:rsidP="00D04E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2A3F" w:rsidRPr="007C6586" w:rsidRDefault="003F2A3F" w:rsidP="00D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C6586">
        <w:rPr>
          <w:i/>
          <w:sz w:val="24"/>
          <w:szCs w:val="24"/>
        </w:rPr>
        <w:t>Тезисы ответа:</w:t>
      </w:r>
    </w:p>
    <w:p w:rsidR="00213557" w:rsidRPr="00396511" w:rsidRDefault="00213557" w:rsidP="00396511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6511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Критерии и признаки</w:t>
      </w:r>
      <w:r w:rsidR="007C6586" w:rsidRPr="0039651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хронического гиперпластического пульпита [пульпарного полипа]</w:t>
      </w:r>
      <w:r w:rsidR="00396511" w:rsidRPr="00396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Код: К 04.05</w:t>
      </w:r>
      <w:r w:rsidR="007C6586" w:rsidRPr="007C6586">
        <w:rPr>
          <w:i/>
          <w:sz w:val="24"/>
          <w:szCs w:val="24"/>
          <w:lang w:eastAsia="en-US"/>
        </w:rPr>
        <w:t>:</w:t>
      </w:r>
    </w:p>
    <w:p w:rsidR="00213557" w:rsidRPr="007C6586" w:rsidRDefault="00213557" w:rsidP="007C6586">
      <w:pPr>
        <w:numPr>
          <w:ilvl w:val="0"/>
          <w:numId w:val="17"/>
        </w:numPr>
        <w:tabs>
          <w:tab w:val="left" w:pos="2700"/>
        </w:tabs>
        <w:ind w:left="0"/>
        <w:jc w:val="both"/>
        <w:rPr>
          <w:sz w:val="24"/>
          <w:szCs w:val="24"/>
        </w:rPr>
      </w:pPr>
      <w:r w:rsidRPr="007C6586">
        <w:rPr>
          <w:sz w:val="24"/>
          <w:szCs w:val="24"/>
        </w:rPr>
        <w:t>боли при приёме пищи;</w:t>
      </w:r>
    </w:p>
    <w:p w:rsidR="00213557" w:rsidRPr="007C6586" w:rsidRDefault="00213557" w:rsidP="007C6586">
      <w:pPr>
        <w:numPr>
          <w:ilvl w:val="0"/>
          <w:numId w:val="18"/>
        </w:numPr>
        <w:tabs>
          <w:tab w:val="left" w:pos="2700"/>
        </w:tabs>
        <w:ind w:left="0"/>
        <w:jc w:val="both"/>
        <w:rPr>
          <w:sz w:val="24"/>
          <w:szCs w:val="24"/>
        </w:rPr>
      </w:pPr>
      <w:r w:rsidRPr="007C6586">
        <w:rPr>
          <w:sz w:val="24"/>
          <w:szCs w:val="24"/>
        </w:rPr>
        <w:t>полость зуба  вскрыта;</w:t>
      </w:r>
    </w:p>
    <w:p w:rsidR="00213557" w:rsidRPr="007C6586" w:rsidRDefault="00213557" w:rsidP="007C6586">
      <w:pPr>
        <w:numPr>
          <w:ilvl w:val="0"/>
          <w:numId w:val="18"/>
        </w:numPr>
        <w:tabs>
          <w:tab w:val="left" w:pos="2700"/>
        </w:tabs>
        <w:ind w:left="0"/>
        <w:jc w:val="both"/>
        <w:rPr>
          <w:b/>
          <w:sz w:val="24"/>
          <w:szCs w:val="24"/>
        </w:rPr>
      </w:pPr>
      <w:r w:rsidRPr="007C6586">
        <w:rPr>
          <w:sz w:val="24"/>
          <w:szCs w:val="24"/>
        </w:rPr>
        <w:t>наличие грануляционной ткани в кариозной полости, болезненной и кровоточащей при зондировании;</w:t>
      </w:r>
    </w:p>
    <w:p w:rsidR="00213557" w:rsidRPr="007C6586" w:rsidRDefault="00213557" w:rsidP="007C6586">
      <w:pPr>
        <w:numPr>
          <w:ilvl w:val="0"/>
          <w:numId w:val="18"/>
        </w:numPr>
        <w:tabs>
          <w:tab w:val="left" w:pos="2700"/>
        </w:tabs>
        <w:ind w:left="0"/>
        <w:jc w:val="both"/>
        <w:rPr>
          <w:b/>
          <w:bCs/>
          <w:i/>
          <w:iCs/>
          <w:sz w:val="24"/>
          <w:szCs w:val="24"/>
        </w:rPr>
      </w:pPr>
      <w:r w:rsidRPr="007C6586">
        <w:rPr>
          <w:bCs/>
          <w:iCs/>
          <w:sz w:val="24"/>
          <w:szCs w:val="24"/>
        </w:rPr>
        <w:t xml:space="preserve">снижение порога </w:t>
      </w:r>
      <w:proofErr w:type="spellStart"/>
      <w:r w:rsidRPr="007C6586">
        <w:rPr>
          <w:bCs/>
          <w:iCs/>
          <w:sz w:val="24"/>
          <w:szCs w:val="24"/>
        </w:rPr>
        <w:t>электровозбудимости</w:t>
      </w:r>
      <w:proofErr w:type="spellEnd"/>
      <w:r w:rsidRPr="007C6586">
        <w:rPr>
          <w:bCs/>
          <w:iCs/>
          <w:sz w:val="24"/>
          <w:szCs w:val="24"/>
        </w:rPr>
        <w:t xml:space="preserve"> пульпы; </w:t>
      </w:r>
    </w:p>
    <w:p w:rsidR="00213557" w:rsidRPr="007C6586" w:rsidRDefault="00213557" w:rsidP="007C6586">
      <w:pPr>
        <w:numPr>
          <w:ilvl w:val="0"/>
          <w:numId w:val="18"/>
        </w:numPr>
        <w:tabs>
          <w:tab w:val="left" w:pos="2700"/>
        </w:tabs>
        <w:ind w:left="0"/>
        <w:jc w:val="both"/>
        <w:rPr>
          <w:b/>
          <w:bCs/>
          <w:i/>
          <w:iCs/>
          <w:sz w:val="24"/>
          <w:szCs w:val="24"/>
        </w:rPr>
      </w:pPr>
      <w:r w:rsidRPr="007C6586">
        <w:rPr>
          <w:bCs/>
          <w:iCs/>
          <w:sz w:val="24"/>
          <w:szCs w:val="24"/>
        </w:rPr>
        <w:t xml:space="preserve">на рентгенограмме возможны изменения в </w:t>
      </w:r>
      <w:proofErr w:type="spellStart"/>
      <w:r w:rsidRPr="007C6586">
        <w:rPr>
          <w:bCs/>
          <w:iCs/>
          <w:sz w:val="24"/>
          <w:szCs w:val="24"/>
        </w:rPr>
        <w:t>периапикальных</w:t>
      </w:r>
      <w:proofErr w:type="spellEnd"/>
      <w:r w:rsidRPr="007C6586">
        <w:rPr>
          <w:bCs/>
          <w:iCs/>
          <w:sz w:val="24"/>
          <w:szCs w:val="24"/>
        </w:rPr>
        <w:t xml:space="preserve"> тканях</w:t>
      </w:r>
    </w:p>
    <w:p w:rsidR="00213557" w:rsidRPr="007C6586" w:rsidRDefault="00213557" w:rsidP="007C6586">
      <w:pPr>
        <w:tabs>
          <w:tab w:val="left" w:pos="2700"/>
        </w:tabs>
        <w:jc w:val="both"/>
        <w:rPr>
          <w:b/>
          <w:bCs/>
          <w:i/>
          <w:iCs/>
          <w:sz w:val="24"/>
          <w:szCs w:val="24"/>
        </w:rPr>
      </w:pPr>
      <w:r w:rsidRPr="007C6586">
        <w:rPr>
          <w:i/>
          <w:sz w:val="24"/>
          <w:szCs w:val="24"/>
        </w:rPr>
        <w:t>Требования к диагностике:</w:t>
      </w:r>
    </w:p>
    <w:p w:rsidR="00213557" w:rsidRPr="007C6586" w:rsidRDefault="00213557" w:rsidP="007C6586">
      <w:pPr>
        <w:jc w:val="both"/>
        <w:rPr>
          <w:sz w:val="24"/>
          <w:szCs w:val="24"/>
        </w:rPr>
      </w:pPr>
      <w:r w:rsidRPr="007C6586">
        <w:rPr>
          <w:sz w:val="24"/>
          <w:szCs w:val="24"/>
        </w:rPr>
        <w:t>Диагностика напра</w:t>
      </w:r>
      <w:r w:rsidR="007C6586">
        <w:rPr>
          <w:sz w:val="24"/>
          <w:szCs w:val="24"/>
        </w:rPr>
        <w:t>влена на установление диагноза, исключение осложнений</w:t>
      </w:r>
      <w:r w:rsidRPr="007C6586">
        <w:rPr>
          <w:sz w:val="24"/>
          <w:szCs w:val="24"/>
        </w:rPr>
        <w:t xml:space="preserve">. </w:t>
      </w:r>
    </w:p>
    <w:p w:rsidR="00213557" w:rsidRPr="007C6586" w:rsidRDefault="00213557" w:rsidP="00213557">
      <w:pPr>
        <w:jc w:val="both"/>
        <w:rPr>
          <w:sz w:val="24"/>
          <w:szCs w:val="24"/>
        </w:rPr>
      </w:pPr>
      <w:r w:rsidRPr="007C6586">
        <w:rPr>
          <w:sz w:val="24"/>
          <w:szCs w:val="24"/>
        </w:rPr>
        <w:t xml:space="preserve">   С этой целью производят сбор анамнеза, осмотр рта и зубов, а также другие необходимые исследования, результаты которых вносят в медицинскую карту стоматолог</w:t>
      </w:r>
      <w:r w:rsidR="007C6586">
        <w:rPr>
          <w:sz w:val="24"/>
          <w:szCs w:val="24"/>
        </w:rPr>
        <w:t>ического больного.</w:t>
      </w:r>
    </w:p>
    <w:p w:rsidR="00213557" w:rsidRPr="007C6586" w:rsidRDefault="00213557" w:rsidP="00213557">
      <w:pPr>
        <w:ind w:firstLine="540"/>
        <w:jc w:val="both"/>
        <w:rPr>
          <w:sz w:val="24"/>
          <w:szCs w:val="24"/>
        </w:rPr>
      </w:pPr>
      <w:r w:rsidRPr="007C6586">
        <w:rPr>
          <w:sz w:val="24"/>
          <w:szCs w:val="24"/>
        </w:rPr>
        <w:t xml:space="preserve">При сборе анамнеза выясняют наличие или отсутствие жалоб от различных раздражителей, аллергический анамнез, наличие соматических заболеваний. Целенаправленно выявляют жалобы на боли и дискомфорт в области конкретного зуба, их характер, сроки появления, когда пациент обратил внимание на появление дискомфорта.  </w:t>
      </w:r>
    </w:p>
    <w:p w:rsidR="007C6586" w:rsidRDefault="00213557" w:rsidP="007C6586">
      <w:pPr>
        <w:pStyle w:val="22"/>
        <w:spacing w:after="0" w:line="240" w:lineRule="auto"/>
        <w:jc w:val="both"/>
        <w:rPr>
          <w:sz w:val="24"/>
          <w:szCs w:val="24"/>
        </w:rPr>
      </w:pPr>
      <w:r w:rsidRPr="007C6586">
        <w:rPr>
          <w:sz w:val="24"/>
          <w:szCs w:val="24"/>
        </w:rPr>
        <w:t>Визуальное исследование, внешний осмотр челюстно-лицевой  области, осмотр рта с помощью дополнительных инструментов:</w:t>
      </w:r>
      <w:r w:rsidR="007C6586">
        <w:rPr>
          <w:sz w:val="24"/>
          <w:szCs w:val="24"/>
        </w:rPr>
        <w:t xml:space="preserve"> </w:t>
      </w:r>
      <w:r w:rsidR="007C6586" w:rsidRPr="007C6586">
        <w:rPr>
          <w:sz w:val="24"/>
          <w:szCs w:val="24"/>
        </w:rPr>
        <w:t>п</w:t>
      </w:r>
      <w:r w:rsidRPr="007C6586">
        <w:rPr>
          <w:sz w:val="24"/>
          <w:szCs w:val="24"/>
        </w:rPr>
        <w:t>ри внешнем осмотре оценивают конфигурацию и форму лица, выявляют наличие отека или других патологических изменений.</w:t>
      </w:r>
      <w:r w:rsidR="007C6586">
        <w:rPr>
          <w:sz w:val="24"/>
          <w:szCs w:val="24"/>
        </w:rPr>
        <w:t xml:space="preserve"> </w:t>
      </w:r>
      <w:r w:rsidR="007C6586" w:rsidRPr="007C6586">
        <w:rPr>
          <w:sz w:val="24"/>
          <w:szCs w:val="24"/>
        </w:rPr>
        <w:t>П</w:t>
      </w:r>
      <w:r w:rsidR="007C6586">
        <w:rPr>
          <w:sz w:val="24"/>
          <w:szCs w:val="24"/>
        </w:rPr>
        <w:t>роводится</w:t>
      </w:r>
      <w:r w:rsidR="007C6586" w:rsidRPr="007C6586">
        <w:rPr>
          <w:sz w:val="24"/>
          <w:szCs w:val="24"/>
        </w:rPr>
        <w:t xml:space="preserve"> </w:t>
      </w:r>
      <w:r w:rsidR="007C6586">
        <w:rPr>
          <w:sz w:val="24"/>
          <w:szCs w:val="24"/>
        </w:rPr>
        <w:t>(</w:t>
      </w:r>
      <w:proofErr w:type="spellStart"/>
      <w:r w:rsidR="007C6586" w:rsidRPr="007C6586">
        <w:rPr>
          <w:sz w:val="24"/>
          <w:szCs w:val="24"/>
        </w:rPr>
        <w:t>бимануально</w:t>
      </w:r>
      <w:proofErr w:type="spellEnd"/>
      <w:r w:rsidR="007C6586" w:rsidRPr="007C6586">
        <w:rPr>
          <w:sz w:val="24"/>
          <w:szCs w:val="24"/>
        </w:rPr>
        <w:t xml:space="preserve"> и билатерально</w:t>
      </w:r>
      <w:r w:rsidR="007C6586">
        <w:rPr>
          <w:sz w:val="24"/>
          <w:szCs w:val="24"/>
        </w:rPr>
        <w:t>) пальпация</w:t>
      </w:r>
      <w:r w:rsidRPr="007C6586">
        <w:rPr>
          <w:sz w:val="24"/>
          <w:szCs w:val="24"/>
        </w:rPr>
        <w:t xml:space="preserve"> лимфатических узлов </w:t>
      </w:r>
      <w:r w:rsidR="007C6586">
        <w:rPr>
          <w:sz w:val="24"/>
          <w:szCs w:val="24"/>
        </w:rPr>
        <w:t>головы и шеи</w:t>
      </w:r>
      <w:r w:rsidRPr="007C6586">
        <w:rPr>
          <w:sz w:val="24"/>
          <w:szCs w:val="24"/>
        </w:rPr>
        <w:t xml:space="preserve">. </w:t>
      </w:r>
      <w:r w:rsidRPr="007C6586">
        <w:rPr>
          <w:iCs/>
          <w:sz w:val="24"/>
          <w:szCs w:val="24"/>
        </w:rPr>
        <w:t>При осмотре рта оц</w:t>
      </w:r>
      <w:r w:rsidR="008E06B7">
        <w:rPr>
          <w:iCs/>
          <w:sz w:val="24"/>
          <w:szCs w:val="24"/>
        </w:rPr>
        <w:t>енивают состояние зубных рядов и слизистой оболочки.</w:t>
      </w:r>
      <w:r w:rsidRPr="007C6586"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6586">
        <w:rPr>
          <w:iCs/>
          <w:sz w:val="24"/>
          <w:szCs w:val="24"/>
        </w:rPr>
        <w:t xml:space="preserve">                            </w:t>
      </w:r>
      <w:r w:rsidRPr="007C6586">
        <w:rPr>
          <w:sz w:val="24"/>
          <w:szCs w:val="24"/>
        </w:rPr>
        <w:t xml:space="preserve">Детально обследуют все поверхности каждого зуба. Зондом определяют плотность твердых тканей, обращают внимание на наличие пятен и кариозных полостей. </w:t>
      </w:r>
      <w:r w:rsidR="007C6586" w:rsidRPr="007C6586">
        <w:rPr>
          <w:sz w:val="24"/>
          <w:szCs w:val="24"/>
        </w:rPr>
        <w:t>П</w:t>
      </w:r>
      <w:r w:rsidRPr="007C6586">
        <w:rPr>
          <w:sz w:val="24"/>
          <w:szCs w:val="24"/>
        </w:rPr>
        <w:t>ри зондировании обнаруженной кариозной полости обращают внимание на ее локализацию, величину, глубину, наличие размягченного дентина,  болезненность или отсутствие болевой чувствительности при зондиров</w:t>
      </w:r>
      <w:r w:rsidR="007C6586">
        <w:rPr>
          <w:sz w:val="24"/>
          <w:szCs w:val="24"/>
        </w:rPr>
        <w:t xml:space="preserve">ании, сообщение с полостью зуба. </w:t>
      </w:r>
    </w:p>
    <w:p w:rsidR="00213557" w:rsidRPr="007C6586" w:rsidRDefault="007C6586" w:rsidP="007C6586">
      <w:pPr>
        <w:pStyle w:val="22"/>
        <w:spacing w:after="0" w:line="240" w:lineRule="auto"/>
        <w:jc w:val="both"/>
        <w:rPr>
          <w:sz w:val="24"/>
          <w:szCs w:val="24"/>
        </w:rPr>
      </w:pPr>
      <w:r w:rsidRPr="007C6586">
        <w:rPr>
          <w:sz w:val="24"/>
          <w:szCs w:val="24"/>
        </w:rPr>
        <w:t>П</w:t>
      </w:r>
      <w:r>
        <w:rPr>
          <w:sz w:val="24"/>
          <w:szCs w:val="24"/>
        </w:rPr>
        <w:t>роводится пальпация, перкуссия</w:t>
      </w:r>
      <w:r w:rsidR="00213557" w:rsidRPr="007C6586">
        <w:rPr>
          <w:sz w:val="24"/>
          <w:szCs w:val="24"/>
        </w:rPr>
        <w:t>, определение подвижности зуб</w:t>
      </w:r>
      <w:r>
        <w:rPr>
          <w:sz w:val="24"/>
          <w:szCs w:val="24"/>
        </w:rPr>
        <w:t>а</w:t>
      </w:r>
      <w:r w:rsidR="00213557" w:rsidRPr="007C6586">
        <w:rPr>
          <w:sz w:val="24"/>
          <w:szCs w:val="24"/>
        </w:rPr>
        <w:t xml:space="preserve">. Определяют  характер болей  на температурные раздражители, проводят </w:t>
      </w:r>
      <w:proofErr w:type="spellStart"/>
      <w:r w:rsidR="00213557" w:rsidRPr="007C6586">
        <w:rPr>
          <w:sz w:val="24"/>
          <w:szCs w:val="24"/>
        </w:rPr>
        <w:t>электроодонтодиагностику</w:t>
      </w:r>
      <w:proofErr w:type="spellEnd"/>
      <w:r w:rsidR="00213557" w:rsidRPr="007C6586">
        <w:rPr>
          <w:sz w:val="24"/>
          <w:szCs w:val="24"/>
        </w:rPr>
        <w:t xml:space="preserve">. </w:t>
      </w:r>
    </w:p>
    <w:p w:rsidR="00213557" w:rsidRPr="007C6586" w:rsidRDefault="00213557" w:rsidP="007C6586">
      <w:pPr>
        <w:jc w:val="both"/>
        <w:rPr>
          <w:sz w:val="24"/>
          <w:szCs w:val="24"/>
        </w:rPr>
      </w:pPr>
      <w:r w:rsidRPr="007C6586">
        <w:rPr>
          <w:i/>
          <w:iCs/>
          <w:sz w:val="24"/>
          <w:szCs w:val="24"/>
        </w:rPr>
        <w:t xml:space="preserve">   </w:t>
      </w:r>
    </w:p>
    <w:p w:rsidR="003F2A3F" w:rsidRPr="00396511" w:rsidRDefault="003F2A3F" w:rsidP="003B6D33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6511">
        <w:rPr>
          <w:i/>
          <w:sz w:val="28"/>
          <w:szCs w:val="28"/>
        </w:rPr>
        <w:t>Вопрос</w:t>
      </w:r>
      <w:r w:rsidR="003B6D33" w:rsidRPr="00396511">
        <w:rPr>
          <w:i/>
          <w:sz w:val="28"/>
          <w:szCs w:val="28"/>
        </w:rPr>
        <w:t xml:space="preserve"> 3</w:t>
      </w:r>
      <w:r w:rsidRPr="00396511">
        <w:rPr>
          <w:i/>
          <w:sz w:val="28"/>
          <w:szCs w:val="28"/>
        </w:rPr>
        <w:t>:</w:t>
      </w:r>
      <w:r w:rsidR="003B6D33" w:rsidRPr="00396511">
        <w:rPr>
          <w:rFonts w:ascii="Times New Roman" w:hAnsi="Times New Roman" w:cs="Times New Roman"/>
          <w:sz w:val="28"/>
          <w:szCs w:val="28"/>
        </w:rPr>
        <w:t xml:space="preserve"> Современные представления об этиологии и патогенезе заболеваний пародонта.</w:t>
      </w:r>
    </w:p>
    <w:p w:rsidR="003B6D33" w:rsidRDefault="003B6D33" w:rsidP="00D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32748" w:rsidRPr="007C6586" w:rsidRDefault="00E32748" w:rsidP="00D04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C6586">
        <w:rPr>
          <w:i/>
          <w:sz w:val="24"/>
          <w:szCs w:val="24"/>
        </w:rPr>
        <w:t>Тезисы ответа:</w:t>
      </w:r>
    </w:p>
    <w:p w:rsidR="003B6D33" w:rsidRDefault="003B6D33" w:rsidP="003B6D33">
      <w:pPr>
        <w:pStyle w:val="51"/>
        <w:tabs>
          <w:tab w:val="clear" w:pos="708"/>
          <w:tab w:val="left" w:pos="1381"/>
          <w:tab w:val="left" w:leader="dot" w:pos="6686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основе морфогенеза воспалительных заболеваний пародонта лежат процессы экссудативного и </w:t>
      </w:r>
      <w:proofErr w:type="spellStart"/>
      <w:r>
        <w:rPr>
          <w:sz w:val="24"/>
          <w:szCs w:val="24"/>
        </w:rPr>
        <w:t>альтеративного</w:t>
      </w:r>
      <w:proofErr w:type="spellEnd"/>
      <w:r>
        <w:rPr>
          <w:sz w:val="24"/>
          <w:szCs w:val="24"/>
        </w:rPr>
        <w:t xml:space="preserve"> воспаления десны и периодонта, а также деструкция с ярко выраженными нарастающими явлениями резорбции альвеолярной кости, цемента зуба и периодонта.</w:t>
      </w:r>
    </w:p>
    <w:p w:rsidR="00460B2D" w:rsidRDefault="003B6D33" w:rsidP="003B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Причинные факторы воспалительных заболеваний пародонта раз</w:t>
      </w:r>
      <w:r w:rsidR="00460B2D">
        <w:rPr>
          <w:sz w:val="24"/>
          <w:szCs w:val="24"/>
        </w:rPr>
        <w:t xml:space="preserve">деляют </w:t>
      </w:r>
      <w:proofErr w:type="gramStart"/>
      <w:r w:rsidR="00460B2D">
        <w:rPr>
          <w:sz w:val="24"/>
          <w:szCs w:val="24"/>
        </w:rPr>
        <w:t>на</w:t>
      </w:r>
      <w:proofErr w:type="gramEnd"/>
      <w:r w:rsidR="00460B2D">
        <w:rPr>
          <w:sz w:val="24"/>
          <w:szCs w:val="24"/>
        </w:rPr>
        <w:t xml:space="preserve"> первичные и вторичные:</w:t>
      </w:r>
    </w:p>
    <w:p w:rsidR="003B6D33" w:rsidRPr="00460B2D" w:rsidRDefault="00460B2D" w:rsidP="00460B2D">
      <w:pPr>
        <w:pStyle w:val="a8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i/>
        </w:rPr>
        <w:lastRenderedPageBreak/>
        <w:t xml:space="preserve">первичный комплекс: </w:t>
      </w:r>
      <w:r w:rsidR="003B6D33" w:rsidRPr="00460B2D">
        <w:t>зубная бляшка и вызванные ее воспалительные реакции пародонта.</w:t>
      </w:r>
    </w:p>
    <w:p w:rsidR="003B6D33" w:rsidRPr="00460B2D" w:rsidRDefault="00460B2D" w:rsidP="00460B2D">
      <w:pPr>
        <w:pStyle w:val="a8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0B2D">
        <w:rPr>
          <w:i/>
        </w:rPr>
        <w:t>в</w:t>
      </w:r>
      <w:r w:rsidR="003B6D33" w:rsidRPr="00460B2D">
        <w:rPr>
          <w:i/>
        </w:rPr>
        <w:t>торичный комплекс</w:t>
      </w:r>
      <w:r>
        <w:rPr>
          <w:i/>
        </w:rPr>
        <w:t>:</w:t>
      </w:r>
      <w:r>
        <w:t xml:space="preserve"> </w:t>
      </w:r>
      <w:r w:rsidR="003B6D33" w:rsidRPr="00460B2D">
        <w:t xml:space="preserve">местные и системные факторы, позволяющие реализоваться составляющим первичного комплекса. </w:t>
      </w:r>
    </w:p>
    <w:p w:rsidR="003B6D33" w:rsidRDefault="003B6D33" w:rsidP="003B6D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последние годы было введено понятие </w:t>
      </w:r>
      <w:r w:rsidRPr="00460B2D">
        <w:rPr>
          <w:i/>
          <w:sz w:val="24"/>
          <w:szCs w:val="24"/>
        </w:rPr>
        <w:t>«биопл</w:t>
      </w:r>
      <w:r w:rsidR="00460B2D" w:rsidRPr="00460B2D">
        <w:rPr>
          <w:i/>
          <w:sz w:val="24"/>
          <w:szCs w:val="24"/>
        </w:rPr>
        <w:t>енка»</w:t>
      </w:r>
      <w:r w:rsidR="00460B2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Одной из основных особенностей биопленки является образование микроорганизмами </w:t>
      </w:r>
      <w:proofErr w:type="spellStart"/>
      <w:r>
        <w:rPr>
          <w:sz w:val="24"/>
          <w:szCs w:val="24"/>
        </w:rPr>
        <w:t>микроколоний</w:t>
      </w:r>
      <w:proofErr w:type="spellEnd"/>
      <w:r>
        <w:rPr>
          <w:sz w:val="24"/>
          <w:szCs w:val="24"/>
        </w:rPr>
        <w:t>, окруженных защитным матриксом, и взаимодействие между собой различных типов различных типов микроорганизмов. Микроорганизмы, находящиеся в биопленке, устойчивы к антибиотикам.</w:t>
      </w:r>
    </w:p>
    <w:p w:rsidR="00460B2D" w:rsidRPr="003B6D33" w:rsidRDefault="00460B2D" w:rsidP="00460B2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возникновение и развитие воспалительных изменений в тканях пародонта наиболее ответственны следующие </w:t>
      </w:r>
      <w:r w:rsidRPr="00460B2D">
        <w:rPr>
          <w:rFonts w:ascii="Times New Roman" w:hAnsi="Times New Roman"/>
          <w:i/>
          <w:sz w:val="24"/>
          <w:szCs w:val="24"/>
        </w:rPr>
        <w:t>микроорганизмы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actinobacillus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actinomycetem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comitans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Porphyromonas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gingivalis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Bacteroides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forsythus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Prevotella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intermedia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Prevotella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melanogenica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Peptostreptococcus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Fusobacterium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nucleatum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Actimomycetus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viscosus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odontolyticus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israeli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naeslundii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veillonella</w:t>
      </w:r>
      <w:proofErr w:type="spellEnd"/>
      <w:r w:rsidRPr="003B6D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parvula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Антигены, токсины зубной бляшки повышают проницаемость эпителия </w:t>
      </w:r>
      <w:proofErr w:type="spellStart"/>
      <w:r>
        <w:rPr>
          <w:rFonts w:ascii="Times New Roman" w:hAnsi="Times New Roman"/>
          <w:sz w:val="24"/>
          <w:szCs w:val="24"/>
        </w:rPr>
        <w:t>десневой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борозды. </w:t>
      </w:r>
    </w:p>
    <w:p w:rsidR="00460B2D" w:rsidRDefault="00460B2D" w:rsidP="003B6D33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B6D33" w:rsidRDefault="003B6D33" w:rsidP="003B6D3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Патогенез пародонтита во многом обусловлен неспецифической защитой, специфическими иммунологическими процессами, действием медиаторов воспаления.</w:t>
      </w:r>
    </w:p>
    <w:p w:rsidR="003B6D33" w:rsidRDefault="003B6D33" w:rsidP="003B6D3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i/>
          <w:sz w:val="24"/>
          <w:szCs w:val="24"/>
        </w:rPr>
        <w:t>Неспецифическая защита</w:t>
      </w:r>
      <w:r>
        <w:rPr>
          <w:rFonts w:ascii="Times New Roman" w:hAnsi="Times New Roman"/>
          <w:sz w:val="24"/>
          <w:szCs w:val="24"/>
        </w:rPr>
        <w:t xml:space="preserve">. При воспалении в тканях пародонта, вследствие повышенной проницаемости сосудов, увеличивается поток </w:t>
      </w:r>
      <w:proofErr w:type="spellStart"/>
      <w:r>
        <w:rPr>
          <w:rFonts w:ascii="Times New Roman" w:hAnsi="Times New Roman"/>
          <w:sz w:val="24"/>
          <w:szCs w:val="24"/>
        </w:rPr>
        <w:t>сулькулярной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жидкости, усиливается миграция </w:t>
      </w:r>
      <w:proofErr w:type="spellStart"/>
      <w:r>
        <w:rPr>
          <w:rFonts w:ascii="Times New Roman" w:hAnsi="Times New Roman"/>
          <w:sz w:val="24"/>
          <w:szCs w:val="24"/>
        </w:rPr>
        <w:t>полиморфноядерных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лейкоцитов, которые являются важнейшим элементом неспецифической защитной системы крови. </w:t>
      </w:r>
      <w:r w:rsidRPr="00460B2D">
        <w:rPr>
          <w:rFonts w:ascii="Times New Roman" w:hAnsi="Times New Roman"/>
          <w:sz w:val="24"/>
          <w:szCs w:val="24"/>
        </w:rPr>
        <w:t>Неспецифическая защитная реакция</w:t>
      </w:r>
      <w:r>
        <w:rPr>
          <w:rFonts w:ascii="Times New Roman" w:hAnsi="Times New Roman"/>
          <w:sz w:val="24"/>
          <w:szCs w:val="24"/>
        </w:rPr>
        <w:t xml:space="preserve"> влияет не на все антигенные субстанции. </w:t>
      </w:r>
      <w:proofErr w:type="gramStart"/>
      <w:r>
        <w:rPr>
          <w:rFonts w:ascii="Times New Roman" w:hAnsi="Times New Roman"/>
          <w:sz w:val="24"/>
          <w:szCs w:val="24"/>
        </w:rPr>
        <w:t>Поэтому часто дополнительно активируется специфическая система иммунной защиты, которую разделяют на гуморальную и клеточную системы.</w:t>
      </w:r>
      <w:proofErr w:type="gramEnd"/>
    </w:p>
    <w:p w:rsidR="003B6D33" w:rsidRDefault="003B6D33" w:rsidP="003B6D33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460B2D">
        <w:rPr>
          <w:rFonts w:ascii="Times New Roman" w:hAnsi="Times New Roman"/>
          <w:i/>
          <w:sz w:val="24"/>
          <w:szCs w:val="24"/>
        </w:rPr>
        <w:t>гуморальный иммунный ответ</w:t>
      </w:r>
      <w:r>
        <w:rPr>
          <w:rFonts w:ascii="Times New Roman" w:hAnsi="Times New Roman"/>
          <w:sz w:val="24"/>
          <w:szCs w:val="24"/>
        </w:rPr>
        <w:t xml:space="preserve"> ответственны В-лимфоциты. Некоторые из них при первом контакте с антигеном трансформируются в плазматические клетки и начинают вырабатывать специфические для данного антигена иммуноглобулины (</w:t>
      </w:r>
      <w:proofErr w:type="spellStart"/>
      <w:r>
        <w:rPr>
          <w:rFonts w:ascii="Times New Roman" w:hAnsi="Times New Roman"/>
          <w:sz w:val="24"/>
          <w:szCs w:val="24"/>
        </w:rPr>
        <w:t>Ig</w:t>
      </w:r>
      <w:proofErr w:type="spellEnd"/>
      <w:r>
        <w:rPr>
          <w:rFonts w:ascii="Times New Roman" w:hAnsi="Times New Roman"/>
          <w:sz w:val="24"/>
          <w:szCs w:val="24"/>
        </w:rPr>
        <w:t xml:space="preserve">). С тканями пародонта связаны преимущественно три класса иммуноглобулинов: </w:t>
      </w:r>
      <w:proofErr w:type="spellStart"/>
      <w:r>
        <w:rPr>
          <w:rFonts w:ascii="Times New Roman" w:hAnsi="Times New Roman"/>
          <w:sz w:val="24"/>
          <w:szCs w:val="24"/>
        </w:rPr>
        <w:t>IgG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IgM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SIgA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6D33" w:rsidRDefault="003B6D33" w:rsidP="003B6D33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460B2D">
        <w:rPr>
          <w:rFonts w:ascii="Times New Roman" w:hAnsi="Times New Roman"/>
          <w:i/>
          <w:sz w:val="24"/>
          <w:szCs w:val="24"/>
        </w:rPr>
        <w:t xml:space="preserve">клеточный иммунный ответ </w:t>
      </w:r>
      <w:r>
        <w:rPr>
          <w:rFonts w:ascii="Times New Roman" w:hAnsi="Times New Roman"/>
          <w:sz w:val="24"/>
          <w:szCs w:val="24"/>
        </w:rPr>
        <w:t>ответственны Т-лимфоциты. После активации антигеном они пролиферируют и превращаются в Т-эффекторы или в долгоживущие Т-клетки памяти.</w:t>
      </w:r>
    </w:p>
    <w:p w:rsidR="003B6D33" w:rsidRDefault="003B6D33" w:rsidP="003B6D3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B6D33">
        <w:rPr>
          <w:rFonts w:ascii="Times New Roman" w:hAnsi="Times New Roman"/>
          <w:i/>
          <w:sz w:val="24"/>
          <w:szCs w:val="24"/>
        </w:rPr>
        <w:t>Медиаторы воспаления:</w:t>
      </w:r>
      <w:r>
        <w:rPr>
          <w:rFonts w:ascii="Times New Roman" w:hAnsi="Times New Roman"/>
          <w:sz w:val="24"/>
          <w:szCs w:val="24"/>
        </w:rPr>
        <w:t xml:space="preserve"> гистамин, серотонин, </w:t>
      </w:r>
      <w:proofErr w:type="spellStart"/>
      <w:r>
        <w:rPr>
          <w:rFonts w:ascii="Times New Roman" w:hAnsi="Times New Roman"/>
          <w:sz w:val="24"/>
          <w:szCs w:val="24"/>
        </w:rPr>
        <w:t>лимфокины</w:t>
      </w:r>
      <w:proofErr w:type="spellEnd"/>
      <w:r>
        <w:rPr>
          <w:rFonts w:ascii="Times New Roman" w:hAnsi="Times New Roman"/>
          <w:sz w:val="24"/>
          <w:szCs w:val="24"/>
        </w:rPr>
        <w:t xml:space="preserve"> (описаны выше), простагландины, </w:t>
      </w:r>
      <w:proofErr w:type="spellStart"/>
      <w:r>
        <w:rPr>
          <w:rFonts w:ascii="Times New Roman" w:hAnsi="Times New Roman"/>
          <w:sz w:val="24"/>
          <w:szCs w:val="24"/>
        </w:rPr>
        <w:t>лейкотриены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брадикинин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интерлейкины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0B2D" w:rsidRDefault="00460B2D" w:rsidP="003B6D33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</w:p>
    <w:p w:rsidR="003B6D33" w:rsidRPr="00460B2D" w:rsidRDefault="003B6D33" w:rsidP="003B6D33">
      <w:pPr>
        <w:pStyle w:val="HTML"/>
        <w:jc w:val="both"/>
        <w:rPr>
          <w:rFonts w:ascii="Times New Roman" w:hAnsi="Times New Roman"/>
          <w:i/>
          <w:sz w:val="24"/>
          <w:szCs w:val="24"/>
        </w:rPr>
      </w:pPr>
      <w:r w:rsidRPr="00460B2D">
        <w:rPr>
          <w:rFonts w:ascii="Times New Roman" w:hAnsi="Times New Roman"/>
          <w:i/>
          <w:sz w:val="24"/>
          <w:szCs w:val="24"/>
        </w:rPr>
        <w:t xml:space="preserve">Вторичные факторы принято разделять </w:t>
      </w:r>
      <w:proofErr w:type="gramStart"/>
      <w:r w:rsidRPr="00460B2D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460B2D">
        <w:rPr>
          <w:rFonts w:ascii="Times New Roman" w:hAnsi="Times New Roman"/>
          <w:i/>
          <w:sz w:val="24"/>
          <w:szCs w:val="24"/>
        </w:rPr>
        <w:t xml:space="preserve"> локальные и системные: </w:t>
      </w:r>
    </w:p>
    <w:p w:rsidR="003B6D33" w:rsidRDefault="003B6D33" w:rsidP="003B6D33">
      <w:pPr>
        <w:pStyle w:val="HTML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460B2D">
        <w:rPr>
          <w:rFonts w:ascii="Times New Roman" w:hAnsi="Times New Roman"/>
          <w:i/>
          <w:sz w:val="24"/>
          <w:szCs w:val="24"/>
        </w:rPr>
        <w:t>локальные факторы:</w:t>
      </w:r>
      <w:r>
        <w:rPr>
          <w:rFonts w:ascii="Times New Roman" w:hAnsi="Times New Roman"/>
          <w:sz w:val="24"/>
          <w:szCs w:val="24"/>
        </w:rPr>
        <w:t xml:space="preserve"> зубной камень, травматическая окклюзия, аномалии положения зубов и патология прикуса, поверхности некачественных пломб и протезов, функциональные и </w:t>
      </w:r>
      <w:proofErr w:type="spellStart"/>
      <w:r>
        <w:rPr>
          <w:rFonts w:ascii="Times New Roman" w:hAnsi="Times New Roman"/>
          <w:sz w:val="24"/>
          <w:szCs w:val="24"/>
        </w:rPr>
        <w:t>парафункциональные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факторы, особенности строения мягких тканей, состав и свойства слюны.</w:t>
      </w:r>
      <w:proofErr w:type="gramEnd"/>
    </w:p>
    <w:p w:rsidR="003B6D33" w:rsidRDefault="003B6D33" w:rsidP="003B6D33">
      <w:pPr>
        <w:pStyle w:val="HTML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i/>
          <w:sz w:val="24"/>
          <w:szCs w:val="24"/>
        </w:rPr>
        <w:t>системные факторы:</w:t>
      </w:r>
      <w:r>
        <w:rPr>
          <w:rFonts w:ascii="Times New Roman" w:hAnsi="Times New Roman"/>
          <w:sz w:val="24"/>
          <w:szCs w:val="24"/>
        </w:rPr>
        <w:t xml:space="preserve"> общие заболевания организма, которые снижают резистентность </w:t>
      </w:r>
      <w:proofErr w:type="spellStart"/>
      <w:r>
        <w:rPr>
          <w:rFonts w:ascii="Times New Roman" w:hAnsi="Times New Roman"/>
          <w:sz w:val="24"/>
          <w:szCs w:val="24"/>
        </w:rPr>
        <w:t>околозубных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тканей по отношению к бактериям зубной (сахарный диабет, лейкемия, </w:t>
      </w:r>
      <w:proofErr w:type="spellStart"/>
      <w:r>
        <w:rPr>
          <w:rFonts w:ascii="Times New Roman" w:hAnsi="Times New Roman"/>
          <w:sz w:val="24"/>
          <w:szCs w:val="24"/>
        </w:rPr>
        <w:t>гип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и авитаминозы, язвенная болезнь желудка и двенадцатиперстной кишки, дерматологические болезни, вирусные заболевания, мочекаменная болезнь и патология почек, лекарственные поражения, стресс, генетическая предрасположенность, курение, дисфункция половых желез).</w:t>
      </w:r>
    </w:p>
    <w:p w:rsidR="008240FC" w:rsidRPr="007C6586" w:rsidRDefault="008240FC" w:rsidP="00243BF8">
      <w:pPr>
        <w:jc w:val="center"/>
        <w:rPr>
          <w:b/>
          <w:sz w:val="24"/>
          <w:szCs w:val="24"/>
        </w:rPr>
      </w:pPr>
    </w:p>
    <w:p w:rsidR="00894C2C" w:rsidRDefault="00894C2C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EE1469" w:rsidRDefault="00EE1469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EE1469" w:rsidRDefault="00EE1469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EE1469" w:rsidRPr="007C6586" w:rsidRDefault="00EE1469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894C2C" w:rsidRPr="007C6586" w:rsidRDefault="00894C2C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</w:p>
    <w:p w:rsidR="008240FC" w:rsidRPr="006F68E6" w:rsidRDefault="008240FC" w:rsidP="008240FC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68E6">
        <w:rPr>
          <w:rFonts w:ascii="Times New Roman" w:hAnsi="Times New Roman"/>
          <w:b/>
          <w:color w:val="000000"/>
          <w:sz w:val="28"/>
          <w:szCs w:val="28"/>
        </w:rPr>
        <w:lastRenderedPageBreak/>
        <w:t>Направление «Стоматология» (31.05.03)</w:t>
      </w:r>
    </w:p>
    <w:p w:rsidR="00243BF8" w:rsidRPr="006F68E6" w:rsidRDefault="00243BF8" w:rsidP="00243BF8">
      <w:pPr>
        <w:jc w:val="center"/>
        <w:rPr>
          <w:rStyle w:val="10"/>
          <w:b/>
          <w:sz w:val="28"/>
          <w:szCs w:val="28"/>
        </w:rPr>
      </w:pPr>
      <w:r w:rsidRPr="006F68E6">
        <w:rPr>
          <w:b/>
          <w:sz w:val="28"/>
          <w:szCs w:val="28"/>
        </w:rPr>
        <w:t xml:space="preserve">Дисциплина «Стоматология» </w:t>
      </w:r>
    </w:p>
    <w:p w:rsidR="008240FC" w:rsidRPr="006F68E6" w:rsidRDefault="008240FC" w:rsidP="000279BE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A44E64" w:rsidRPr="006F68E6" w:rsidRDefault="00A44E64" w:rsidP="00A44E64">
      <w:pPr>
        <w:tabs>
          <w:tab w:val="left" w:pos="1418"/>
        </w:tabs>
        <w:jc w:val="center"/>
        <w:rPr>
          <w:b/>
          <w:spacing w:val="-1"/>
          <w:sz w:val="28"/>
          <w:szCs w:val="28"/>
          <w:lang w:eastAsia="en-US"/>
        </w:rPr>
      </w:pPr>
      <w:r w:rsidRPr="006F68E6">
        <w:rPr>
          <w:b/>
          <w:sz w:val="28"/>
          <w:szCs w:val="28"/>
        </w:rPr>
        <w:t>Итоговая государственная аттестация (ИГА)</w:t>
      </w:r>
    </w:p>
    <w:p w:rsidR="008240FC" w:rsidRPr="006F68E6" w:rsidRDefault="00A44E64" w:rsidP="008240FC">
      <w:pPr>
        <w:tabs>
          <w:tab w:val="left" w:pos="1418"/>
        </w:tabs>
        <w:jc w:val="center"/>
        <w:rPr>
          <w:b/>
          <w:spacing w:val="-1"/>
          <w:sz w:val="28"/>
          <w:szCs w:val="28"/>
          <w:lang w:eastAsia="en-US"/>
        </w:rPr>
      </w:pPr>
      <w:r w:rsidRPr="006F68E6">
        <w:rPr>
          <w:b/>
          <w:spacing w:val="-1"/>
          <w:sz w:val="28"/>
          <w:szCs w:val="28"/>
          <w:lang w:eastAsia="en-US"/>
        </w:rPr>
        <w:t xml:space="preserve"> </w:t>
      </w:r>
      <w:r w:rsidR="008240FC" w:rsidRPr="006F68E6">
        <w:rPr>
          <w:b/>
          <w:spacing w:val="-1"/>
          <w:sz w:val="28"/>
          <w:szCs w:val="28"/>
          <w:lang w:eastAsia="en-US"/>
        </w:rPr>
        <w:t>(10 семестр)</w:t>
      </w:r>
    </w:p>
    <w:p w:rsidR="00B7717A" w:rsidRPr="006F68E6" w:rsidRDefault="00B7717A" w:rsidP="00B7717A">
      <w:pPr>
        <w:autoSpaceDE w:val="0"/>
        <w:autoSpaceDN w:val="0"/>
        <w:adjustRightInd w:val="0"/>
        <w:rPr>
          <w:b/>
          <w:spacing w:val="-1"/>
          <w:sz w:val="28"/>
          <w:szCs w:val="28"/>
          <w:lang w:eastAsia="en-US"/>
        </w:rPr>
      </w:pPr>
    </w:p>
    <w:p w:rsidR="00A44E64" w:rsidRPr="00A44E64" w:rsidRDefault="00A44E64" w:rsidP="00A44E64">
      <w:pPr>
        <w:tabs>
          <w:tab w:val="left" w:pos="1418"/>
        </w:tabs>
        <w:jc w:val="both"/>
        <w:rPr>
          <w:b/>
          <w:spacing w:val="-1"/>
          <w:sz w:val="24"/>
          <w:szCs w:val="24"/>
          <w:lang w:eastAsia="en-US"/>
        </w:rPr>
      </w:pPr>
      <w:r w:rsidRPr="00A44E64">
        <w:rPr>
          <w:sz w:val="24"/>
          <w:szCs w:val="24"/>
        </w:rPr>
        <w:t>Итоговая государственная аттестация (ИГА) по дисциплине: «Стоматология» предст</w:t>
      </w:r>
      <w:r w:rsidR="00DC1498">
        <w:rPr>
          <w:sz w:val="24"/>
          <w:szCs w:val="24"/>
        </w:rPr>
        <w:t xml:space="preserve">авляет собой оценку </w:t>
      </w:r>
      <w:proofErr w:type="spellStart"/>
      <w:r w:rsidR="00DC1498">
        <w:rPr>
          <w:sz w:val="24"/>
          <w:szCs w:val="24"/>
        </w:rPr>
        <w:t>сформированн</w:t>
      </w:r>
      <w:r w:rsidRPr="00A44E64">
        <w:rPr>
          <w:sz w:val="24"/>
          <w:szCs w:val="24"/>
        </w:rPr>
        <w:t>ости</w:t>
      </w:r>
      <w:proofErr w:type="spellEnd"/>
      <w:r w:rsidR="00DC1498">
        <w:rPr>
          <w:sz w:val="24"/>
          <w:szCs w:val="24"/>
        </w:rPr>
        <w:t xml:space="preserve"> у выпускников</w:t>
      </w:r>
      <w:r w:rsidRPr="00A44E64">
        <w:rPr>
          <w:sz w:val="24"/>
          <w:szCs w:val="24"/>
        </w:rPr>
        <w:t xml:space="preserve"> компетенций</w:t>
      </w:r>
      <w:r w:rsidR="00DC1498">
        <w:rPr>
          <w:sz w:val="24"/>
          <w:szCs w:val="24"/>
        </w:rPr>
        <w:t xml:space="preserve"> (знания, умения, навыки)</w:t>
      </w:r>
      <w:r w:rsidRPr="00A44E64">
        <w:rPr>
          <w:sz w:val="24"/>
          <w:szCs w:val="24"/>
        </w:rPr>
        <w:t xml:space="preserve"> </w:t>
      </w:r>
      <w:r w:rsidR="00DC1498">
        <w:rPr>
          <w:sz w:val="24"/>
          <w:szCs w:val="24"/>
        </w:rPr>
        <w:t>по всем разделам дисциплины</w:t>
      </w:r>
      <w:r w:rsidR="00DC1498" w:rsidRPr="00A44E64">
        <w:rPr>
          <w:sz w:val="24"/>
          <w:szCs w:val="24"/>
        </w:rPr>
        <w:t xml:space="preserve"> </w:t>
      </w:r>
      <w:r w:rsidR="00DC1498">
        <w:rPr>
          <w:sz w:val="24"/>
          <w:szCs w:val="24"/>
        </w:rPr>
        <w:t xml:space="preserve">и проходит в форме </w:t>
      </w:r>
      <w:r w:rsidR="00FC0EFF">
        <w:rPr>
          <w:sz w:val="24"/>
          <w:szCs w:val="24"/>
        </w:rPr>
        <w:t>собеседования (</w:t>
      </w:r>
      <w:bookmarkStart w:id="0" w:name="_GoBack"/>
      <w:bookmarkEnd w:id="0"/>
      <w:r w:rsidR="00FC0EFF">
        <w:rPr>
          <w:sz w:val="24"/>
          <w:szCs w:val="24"/>
        </w:rPr>
        <w:t>решение</w:t>
      </w:r>
      <w:r w:rsidR="00DC1498">
        <w:rPr>
          <w:sz w:val="24"/>
          <w:szCs w:val="24"/>
        </w:rPr>
        <w:t xml:space="preserve"> междисциплинарных задач</w:t>
      </w:r>
      <w:r w:rsidR="00FC0EFF">
        <w:rPr>
          <w:sz w:val="24"/>
          <w:szCs w:val="24"/>
        </w:rPr>
        <w:t>)</w:t>
      </w:r>
      <w:r w:rsidRPr="00A44E64">
        <w:rPr>
          <w:sz w:val="24"/>
          <w:szCs w:val="24"/>
        </w:rPr>
        <w:t>.</w:t>
      </w:r>
    </w:p>
    <w:p w:rsidR="00A44E64" w:rsidRDefault="00A44E64" w:rsidP="00A44E64">
      <w:pPr>
        <w:pStyle w:val="21"/>
        <w:rPr>
          <w:b/>
        </w:rPr>
      </w:pPr>
    </w:p>
    <w:p w:rsidR="00B7717A" w:rsidRDefault="00FA6781" w:rsidP="00B771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pacing w:val="-1"/>
          <w:sz w:val="24"/>
          <w:szCs w:val="24"/>
          <w:lang w:eastAsia="en-US"/>
        </w:rPr>
        <w:t>Пример.</w:t>
      </w:r>
    </w:p>
    <w:p w:rsidR="00FA6781" w:rsidRDefault="00FA6781" w:rsidP="00B7717A"/>
    <w:p w:rsidR="00B7717A" w:rsidRPr="00B7717A" w:rsidRDefault="00FA6781" w:rsidP="00B7717A">
      <w:pPr>
        <w:rPr>
          <w:b/>
          <w:sz w:val="24"/>
          <w:szCs w:val="24"/>
        </w:rPr>
      </w:pPr>
      <w:r>
        <w:t>З</w:t>
      </w:r>
      <w:r w:rsidR="00B7717A" w:rsidRPr="00B7717A">
        <w:rPr>
          <w:b/>
          <w:sz w:val="24"/>
          <w:szCs w:val="24"/>
        </w:rPr>
        <w:t>ада</w:t>
      </w:r>
      <w:r>
        <w:rPr>
          <w:b/>
          <w:sz w:val="24"/>
          <w:szCs w:val="24"/>
        </w:rPr>
        <w:t>ние №</w:t>
      </w:r>
      <w:proofErr w:type="gramStart"/>
      <w:r>
        <w:rPr>
          <w:b/>
          <w:sz w:val="24"/>
          <w:szCs w:val="24"/>
        </w:rPr>
        <w:t xml:space="preserve">   </w:t>
      </w:r>
      <w:r w:rsidR="00B7717A" w:rsidRPr="00B7717A">
        <w:rPr>
          <w:b/>
          <w:sz w:val="24"/>
          <w:szCs w:val="24"/>
        </w:rPr>
        <w:t>.</w:t>
      </w:r>
      <w:proofErr w:type="gramEnd"/>
    </w:p>
    <w:p w:rsidR="00B7717A" w:rsidRDefault="00B7717A" w:rsidP="00B7717A">
      <w:pPr>
        <w:jc w:val="both"/>
        <w:rPr>
          <w:sz w:val="24"/>
          <w:szCs w:val="24"/>
        </w:rPr>
      </w:pPr>
      <w:r w:rsidRPr="00B7717A">
        <w:rPr>
          <w:sz w:val="24"/>
          <w:szCs w:val="24"/>
        </w:rPr>
        <w:t xml:space="preserve">Пациентка К. 48 лет обратилась </w:t>
      </w:r>
      <w:proofErr w:type="gramStart"/>
      <w:r w:rsidRPr="00B7717A">
        <w:rPr>
          <w:sz w:val="24"/>
          <w:szCs w:val="24"/>
        </w:rPr>
        <w:t>к стоматологу с жалобами на жжение в полости</w:t>
      </w:r>
      <w:proofErr w:type="gramEnd"/>
      <w:r w:rsidRPr="00B7717A">
        <w:rPr>
          <w:sz w:val="24"/>
          <w:szCs w:val="24"/>
        </w:rPr>
        <w:t xml:space="preserve"> рта при приеме </w:t>
      </w:r>
      <w:proofErr w:type="spellStart"/>
      <w:r w:rsidRPr="00B7717A">
        <w:rPr>
          <w:sz w:val="24"/>
          <w:szCs w:val="24"/>
        </w:rPr>
        <w:t>раздраждрающей</w:t>
      </w:r>
      <w:proofErr w:type="spellEnd"/>
      <w:r w:rsidRPr="00B7717A">
        <w:rPr>
          <w:sz w:val="24"/>
          <w:szCs w:val="24"/>
        </w:rPr>
        <w:t xml:space="preserve"> пищи, чувство шероховатости, </w:t>
      </w:r>
      <w:proofErr w:type="spellStart"/>
      <w:r w:rsidRPr="00B7717A">
        <w:rPr>
          <w:sz w:val="24"/>
          <w:szCs w:val="24"/>
        </w:rPr>
        <w:t>стянутости</w:t>
      </w:r>
      <w:proofErr w:type="spellEnd"/>
      <w:r w:rsidRPr="00B7717A">
        <w:rPr>
          <w:sz w:val="24"/>
          <w:szCs w:val="24"/>
        </w:rPr>
        <w:t xml:space="preserve"> и необычный вид слизистой оболочки щек. Все изменения появились 2 года назад после перенесенного стресса. Сопутствующие заболевания: хронический энтероколит, хронический холецистит. </w:t>
      </w:r>
    </w:p>
    <w:p w:rsidR="00B7717A" w:rsidRPr="00B7717A" w:rsidRDefault="00B7717A" w:rsidP="00B7717A">
      <w:pPr>
        <w:jc w:val="both"/>
        <w:rPr>
          <w:sz w:val="24"/>
          <w:szCs w:val="24"/>
        </w:rPr>
      </w:pPr>
    </w:p>
    <w:p w:rsidR="00B7717A" w:rsidRDefault="00B7717A" w:rsidP="00B7717A">
      <w:pPr>
        <w:jc w:val="both"/>
        <w:rPr>
          <w:sz w:val="24"/>
          <w:szCs w:val="24"/>
        </w:rPr>
      </w:pPr>
      <w:r w:rsidRPr="00B7717A">
        <w:rPr>
          <w:noProof/>
          <w:sz w:val="24"/>
          <w:szCs w:val="24"/>
        </w:rPr>
        <w:drawing>
          <wp:inline distT="0" distB="0" distL="0" distR="0">
            <wp:extent cx="2314575" cy="1543050"/>
            <wp:effectExtent l="19050" t="0" r="9525" b="0"/>
            <wp:docPr id="3" name="Рисунок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17A" w:rsidRDefault="00B7717A" w:rsidP="00B7717A">
      <w:pPr>
        <w:rPr>
          <w:b/>
        </w:rPr>
      </w:pPr>
      <w:r>
        <w:rPr>
          <w:b/>
        </w:rPr>
        <w:t>Рис.1.</w:t>
      </w:r>
    </w:p>
    <w:p w:rsidR="00B7717A" w:rsidRDefault="00B7717A" w:rsidP="00B7717A">
      <w:pPr>
        <w:jc w:val="both"/>
        <w:rPr>
          <w:sz w:val="24"/>
          <w:szCs w:val="24"/>
        </w:rPr>
      </w:pPr>
    </w:p>
    <w:p w:rsidR="00B7717A" w:rsidRPr="00B7717A" w:rsidRDefault="00B7717A" w:rsidP="00B7717A">
      <w:pPr>
        <w:jc w:val="both"/>
        <w:rPr>
          <w:sz w:val="24"/>
          <w:szCs w:val="24"/>
        </w:rPr>
      </w:pPr>
      <w:r w:rsidRPr="00B7717A">
        <w:rPr>
          <w:sz w:val="24"/>
          <w:szCs w:val="24"/>
        </w:rPr>
        <w:t>При внешнем осмотре: кожные покровы без видимой патологии. При осмотре полости рта: выявлены одиночные искусственные коронки, изготовленные из разнородных металлов. На слизистой оболочке щек в среднем и заднем отделах на гиперемированном фоне отмечаются участки измененного эпителия белесоватого цвета в виде полос, кружев, не удаляющихся при поскабливании</w:t>
      </w:r>
      <w:r>
        <w:rPr>
          <w:sz w:val="24"/>
          <w:szCs w:val="24"/>
        </w:rPr>
        <w:t xml:space="preserve"> (см. рис. 1)</w:t>
      </w:r>
      <w:r w:rsidRPr="00B7717A">
        <w:rPr>
          <w:sz w:val="24"/>
          <w:szCs w:val="24"/>
        </w:rPr>
        <w:t>.</w:t>
      </w:r>
    </w:p>
    <w:p w:rsidR="00B7717A" w:rsidRPr="00B7717A" w:rsidRDefault="00B7717A" w:rsidP="00B7717A">
      <w:pPr>
        <w:rPr>
          <w:i/>
          <w:sz w:val="24"/>
          <w:szCs w:val="24"/>
        </w:rPr>
      </w:pPr>
      <w:r w:rsidRPr="00B7717A">
        <w:rPr>
          <w:i/>
          <w:sz w:val="24"/>
          <w:szCs w:val="24"/>
        </w:rPr>
        <w:t>Вопросы и задания:</w:t>
      </w:r>
    </w:p>
    <w:p w:rsidR="00B7717A" w:rsidRPr="00B7717A" w:rsidRDefault="00B7717A" w:rsidP="00B7717A">
      <w:pPr>
        <w:numPr>
          <w:ilvl w:val="0"/>
          <w:numId w:val="14"/>
        </w:numPr>
        <w:ind w:left="0" w:firstLine="0"/>
        <w:rPr>
          <w:sz w:val="24"/>
          <w:szCs w:val="24"/>
        </w:rPr>
      </w:pPr>
      <w:r w:rsidRPr="00B7717A">
        <w:rPr>
          <w:sz w:val="24"/>
          <w:szCs w:val="24"/>
        </w:rPr>
        <w:t>Поставьте предварительный диагноз.</w:t>
      </w:r>
    </w:p>
    <w:p w:rsidR="00B7717A" w:rsidRPr="00B7717A" w:rsidRDefault="00B7717A" w:rsidP="00B7717A">
      <w:pPr>
        <w:numPr>
          <w:ilvl w:val="0"/>
          <w:numId w:val="14"/>
        </w:numPr>
        <w:autoSpaceDN w:val="0"/>
        <w:ind w:left="0" w:firstLine="0"/>
        <w:rPr>
          <w:sz w:val="24"/>
          <w:szCs w:val="24"/>
        </w:rPr>
      </w:pPr>
      <w:r w:rsidRPr="00B7717A">
        <w:rPr>
          <w:sz w:val="24"/>
          <w:szCs w:val="24"/>
        </w:rPr>
        <w:t>Назовите элементы поражения, патологические процессы в эпителии.</w:t>
      </w:r>
    </w:p>
    <w:p w:rsidR="00B7717A" w:rsidRPr="00B7717A" w:rsidRDefault="00B7717A" w:rsidP="00B7717A">
      <w:pPr>
        <w:numPr>
          <w:ilvl w:val="0"/>
          <w:numId w:val="14"/>
        </w:numPr>
        <w:autoSpaceDN w:val="0"/>
        <w:ind w:left="0" w:firstLine="0"/>
        <w:rPr>
          <w:sz w:val="24"/>
          <w:szCs w:val="24"/>
        </w:rPr>
      </w:pPr>
      <w:r w:rsidRPr="00B7717A">
        <w:rPr>
          <w:sz w:val="24"/>
          <w:szCs w:val="24"/>
        </w:rPr>
        <w:t>Проведите дифференциальную диагностику.</w:t>
      </w:r>
    </w:p>
    <w:p w:rsidR="00B7717A" w:rsidRPr="00B7717A" w:rsidRDefault="00B7717A" w:rsidP="00B7717A">
      <w:pPr>
        <w:numPr>
          <w:ilvl w:val="0"/>
          <w:numId w:val="14"/>
        </w:numPr>
        <w:autoSpaceDN w:val="0"/>
        <w:ind w:left="0" w:firstLine="0"/>
        <w:rPr>
          <w:sz w:val="24"/>
          <w:szCs w:val="24"/>
        </w:rPr>
      </w:pPr>
      <w:r w:rsidRPr="00B7717A">
        <w:rPr>
          <w:sz w:val="24"/>
          <w:szCs w:val="24"/>
        </w:rPr>
        <w:t>Укажите причины заболевания.</w:t>
      </w:r>
    </w:p>
    <w:p w:rsidR="00B7717A" w:rsidRPr="00B7717A" w:rsidRDefault="00B7717A" w:rsidP="00B7717A">
      <w:pPr>
        <w:numPr>
          <w:ilvl w:val="0"/>
          <w:numId w:val="14"/>
        </w:numPr>
        <w:autoSpaceDN w:val="0"/>
        <w:ind w:left="0" w:firstLine="0"/>
        <w:rPr>
          <w:sz w:val="24"/>
          <w:szCs w:val="24"/>
        </w:rPr>
      </w:pPr>
      <w:r w:rsidRPr="00B7717A">
        <w:rPr>
          <w:sz w:val="24"/>
          <w:szCs w:val="24"/>
        </w:rPr>
        <w:t>Составьте план обследования и лечения.</w:t>
      </w:r>
    </w:p>
    <w:p w:rsidR="00B7717A" w:rsidRPr="00B7717A" w:rsidRDefault="00B7717A" w:rsidP="00B7717A">
      <w:pPr>
        <w:rPr>
          <w:b/>
          <w:sz w:val="24"/>
          <w:szCs w:val="24"/>
        </w:rPr>
      </w:pPr>
    </w:p>
    <w:p w:rsidR="00B7717A" w:rsidRPr="00B7717A" w:rsidRDefault="00B7717A" w:rsidP="00B7717A">
      <w:pPr>
        <w:rPr>
          <w:i/>
          <w:sz w:val="24"/>
          <w:szCs w:val="24"/>
        </w:rPr>
      </w:pPr>
      <w:r w:rsidRPr="00B7717A">
        <w:rPr>
          <w:i/>
          <w:sz w:val="24"/>
          <w:szCs w:val="24"/>
        </w:rPr>
        <w:t>Эталоны ответа:</w:t>
      </w:r>
    </w:p>
    <w:p w:rsidR="00B7717A" w:rsidRPr="00B7717A" w:rsidRDefault="00B7717A" w:rsidP="00B7717A">
      <w:pPr>
        <w:rPr>
          <w:sz w:val="24"/>
          <w:szCs w:val="24"/>
        </w:rPr>
      </w:pPr>
      <w:r w:rsidRPr="00B7717A">
        <w:rPr>
          <w:sz w:val="24"/>
          <w:szCs w:val="24"/>
        </w:rPr>
        <w:t xml:space="preserve">1.Папула. </w:t>
      </w:r>
    </w:p>
    <w:p w:rsidR="00B7717A" w:rsidRPr="00B7717A" w:rsidRDefault="00B7717A" w:rsidP="00B7717A">
      <w:pPr>
        <w:rPr>
          <w:sz w:val="24"/>
          <w:szCs w:val="24"/>
        </w:rPr>
      </w:pPr>
      <w:r w:rsidRPr="00B7717A">
        <w:rPr>
          <w:sz w:val="24"/>
          <w:szCs w:val="24"/>
        </w:rPr>
        <w:t>2.Паракератоз, гиперкератоз.</w:t>
      </w:r>
    </w:p>
    <w:p w:rsidR="00B7717A" w:rsidRPr="00B7717A" w:rsidRDefault="00B7717A" w:rsidP="00B7717A">
      <w:pPr>
        <w:rPr>
          <w:sz w:val="24"/>
          <w:szCs w:val="24"/>
        </w:rPr>
      </w:pPr>
      <w:r w:rsidRPr="00B7717A">
        <w:rPr>
          <w:sz w:val="24"/>
          <w:szCs w:val="24"/>
        </w:rPr>
        <w:t xml:space="preserve">3.Дифференциальную диагностику проводят с </w:t>
      </w:r>
      <w:proofErr w:type="spellStart"/>
      <w:r w:rsidRPr="00B7717A">
        <w:rPr>
          <w:sz w:val="24"/>
          <w:szCs w:val="24"/>
        </w:rPr>
        <w:t>лейкоплакией</w:t>
      </w:r>
      <w:proofErr w:type="spellEnd"/>
      <w:r w:rsidRPr="00B7717A">
        <w:rPr>
          <w:sz w:val="24"/>
          <w:szCs w:val="24"/>
        </w:rPr>
        <w:t>, кандидозом.</w:t>
      </w:r>
    </w:p>
    <w:p w:rsidR="00B7717A" w:rsidRPr="00B7717A" w:rsidRDefault="00B7717A" w:rsidP="00B7717A">
      <w:pPr>
        <w:rPr>
          <w:sz w:val="24"/>
          <w:szCs w:val="24"/>
        </w:rPr>
      </w:pPr>
      <w:r w:rsidRPr="00B7717A">
        <w:rPr>
          <w:sz w:val="24"/>
          <w:szCs w:val="24"/>
        </w:rPr>
        <w:t xml:space="preserve">4.Заболевание является </w:t>
      </w:r>
      <w:proofErr w:type="spellStart"/>
      <w:r w:rsidRPr="00B7717A">
        <w:rPr>
          <w:sz w:val="24"/>
          <w:szCs w:val="24"/>
        </w:rPr>
        <w:t>полиэтиологичным</w:t>
      </w:r>
      <w:proofErr w:type="spellEnd"/>
      <w:r w:rsidRPr="00B7717A">
        <w:rPr>
          <w:sz w:val="24"/>
          <w:szCs w:val="24"/>
        </w:rPr>
        <w:t>. Из общесоматической патологии имеет значение состояние стресса, заболевания желудочно-кишечного тракта. Выявляют непереносимость стоматологических материалов, повышенный уровень микротоков, хроническую механическую травму.</w:t>
      </w:r>
    </w:p>
    <w:p w:rsidR="00B7717A" w:rsidRPr="00B7717A" w:rsidRDefault="00B7717A" w:rsidP="00B7717A">
      <w:pPr>
        <w:autoSpaceDN w:val="0"/>
        <w:rPr>
          <w:sz w:val="24"/>
          <w:szCs w:val="24"/>
        </w:rPr>
      </w:pPr>
      <w:r w:rsidRPr="00B7717A">
        <w:rPr>
          <w:sz w:val="24"/>
          <w:szCs w:val="24"/>
        </w:rPr>
        <w:t>5.Обследование: консультация врача стоматолога-ортопеда, врача-гастроэнтеролога.</w:t>
      </w:r>
    </w:p>
    <w:p w:rsidR="00B7717A" w:rsidRPr="00B7717A" w:rsidRDefault="00B7717A" w:rsidP="00B7717A">
      <w:pPr>
        <w:autoSpaceDN w:val="0"/>
        <w:rPr>
          <w:sz w:val="24"/>
          <w:szCs w:val="24"/>
        </w:rPr>
      </w:pPr>
      <w:r w:rsidRPr="00B7717A">
        <w:rPr>
          <w:sz w:val="24"/>
          <w:szCs w:val="24"/>
        </w:rPr>
        <w:lastRenderedPageBreak/>
        <w:t xml:space="preserve">Общее лечение: коррекция психоэмоционального статуса, лечение общесоматической патологии, витамин «А» внутрь. </w:t>
      </w:r>
    </w:p>
    <w:p w:rsidR="00B7717A" w:rsidRPr="006F68E6" w:rsidRDefault="00B7717A" w:rsidP="006F68E6">
      <w:pPr>
        <w:autoSpaceDN w:val="0"/>
        <w:rPr>
          <w:sz w:val="24"/>
          <w:szCs w:val="24"/>
        </w:rPr>
      </w:pPr>
      <w:r w:rsidRPr="00B7717A">
        <w:rPr>
          <w:sz w:val="24"/>
          <w:szCs w:val="24"/>
        </w:rPr>
        <w:t xml:space="preserve">Местное лечение: санация полости рта, антисептическая обработка участков поражения, аппликация витамина «А» на участки поражения, рациональное протезирование с использованием однородных металлов или </w:t>
      </w:r>
      <w:proofErr w:type="spellStart"/>
      <w:r w:rsidRPr="00B7717A">
        <w:rPr>
          <w:sz w:val="24"/>
          <w:szCs w:val="24"/>
        </w:rPr>
        <w:t>безметалловых</w:t>
      </w:r>
      <w:proofErr w:type="spellEnd"/>
      <w:r w:rsidRPr="00B7717A">
        <w:rPr>
          <w:sz w:val="24"/>
          <w:szCs w:val="24"/>
        </w:rPr>
        <w:t xml:space="preserve"> ортопедических конструкций. </w:t>
      </w:r>
    </w:p>
    <w:p w:rsidR="0054270A" w:rsidRDefault="0054270A" w:rsidP="000279B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0279BE" w:rsidRPr="00243BF8" w:rsidRDefault="00FA6781" w:rsidP="000279BE">
      <w:pPr>
        <w:tabs>
          <w:tab w:val="left" w:pos="1418"/>
        </w:tabs>
        <w:jc w:val="center"/>
        <w:rPr>
          <w:b/>
          <w:spacing w:val="-1"/>
          <w:lang w:eastAsia="en-US"/>
        </w:rPr>
      </w:pPr>
      <w:r>
        <w:rPr>
          <w:b/>
          <w:sz w:val="24"/>
          <w:szCs w:val="24"/>
        </w:rPr>
        <w:t>Дополнительные в</w:t>
      </w:r>
      <w:r w:rsidR="00062E32" w:rsidRPr="00243BF8">
        <w:rPr>
          <w:b/>
          <w:sz w:val="24"/>
          <w:szCs w:val="24"/>
        </w:rPr>
        <w:t>опросы для</w:t>
      </w:r>
      <w:r w:rsidR="000279BE" w:rsidRPr="000279BE">
        <w:rPr>
          <w:b/>
          <w:sz w:val="24"/>
          <w:szCs w:val="24"/>
        </w:rPr>
        <w:t xml:space="preserve"> </w:t>
      </w:r>
      <w:r w:rsidR="000279BE">
        <w:rPr>
          <w:b/>
          <w:sz w:val="24"/>
          <w:szCs w:val="24"/>
        </w:rPr>
        <w:t>и</w:t>
      </w:r>
      <w:r w:rsidR="000279BE" w:rsidRPr="00243BF8">
        <w:rPr>
          <w:b/>
          <w:sz w:val="24"/>
          <w:szCs w:val="24"/>
        </w:rPr>
        <w:t>того</w:t>
      </w:r>
      <w:r w:rsidR="000279BE">
        <w:rPr>
          <w:b/>
          <w:sz w:val="24"/>
          <w:szCs w:val="24"/>
        </w:rPr>
        <w:t>вой государственной аттестации</w:t>
      </w:r>
      <w:r w:rsidR="000279BE" w:rsidRPr="00630DAC">
        <w:rPr>
          <w:b/>
          <w:sz w:val="24"/>
          <w:szCs w:val="24"/>
        </w:rPr>
        <w:t xml:space="preserve"> (</w:t>
      </w:r>
      <w:r w:rsidR="000279BE">
        <w:rPr>
          <w:b/>
          <w:sz w:val="24"/>
          <w:szCs w:val="24"/>
        </w:rPr>
        <w:t>ИГА</w:t>
      </w:r>
      <w:r w:rsidR="000279BE" w:rsidRPr="00630DAC">
        <w:rPr>
          <w:b/>
          <w:sz w:val="24"/>
          <w:szCs w:val="24"/>
        </w:rPr>
        <w:t>)</w:t>
      </w:r>
    </w:p>
    <w:p w:rsidR="00062E32" w:rsidRPr="00243BF8" w:rsidRDefault="00243BF8" w:rsidP="00062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062E32" w:rsidRPr="00243BF8">
        <w:rPr>
          <w:b/>
          <w:sz w:val="24"/>
          <w:szCs w:val="24"/>
        </w:rPr>
        <w:t>терапевтической стоматологии</w:t>
      </w:r>
    </w:p>
    <w:p w:rsidR="00062E32" w:rsidRPr="00243BF8" w:rsidRDefault="00062E32" w:rsidP="00062E32">
      <w:pPr>
        <w:pStyle w:val="11"/>
        <w:jc w:val="both"/>
      </w:pP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Чувствительность дентина. Современные представления о патогенезе гиперестезии дентина.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062E32">
        <w:t xml:space="preserve">Минимально-инвазивная методика лечения кариес зубов.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062E32">
        <w:t>Атравматическое восстановительное лечение (ART-методика).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Times-Roman"/>
        </w:rPr>
      </w:pPr>
      <w:r w:rsidRPr="00062E32">
        <w:rPr>
          <w:rFonts w:eastAsia="Times-Bold"/>
          <w:bCs/>
        </w:rPr>
        <w:t xml:space="preserve">Характеристика </w:t>
      </w:r>
      <w:proofErr w:type="spellStart"/>
      <w:r w:rsidRPr="00062E32">
        <w:rPr>
          <w:rFonts w:eastAsia="Times-Bold"/>
          <w:bCs/>
        </w:rPr>
        <w:t>макронаполненных</w:t>
      </w:r>
      <w:proofErr w:type="spellEnd"/>
      <w:r w:rsidRPr="00062E32">
        <w:rPr>
          <w:rFonts w:eastAsia="Times-Roman"/>
        </w:rPr>
        <w:t xml:space="preserve"> и </w:t>
      </w:r>
      <w:r w:rsidRPr="00062E32">
        <w:rPr>
          <w:rFonts w:eastAsia="Times-Bold"/>
          <w:bCs/>
        </w:rPr>
        <w:t xml:space="preserve"> </w:t>
      </w:r>
      <w:proofErr w:type="spellStart"/>
      <w:r w:rsidRPr="00062E32">
        <w:rPr>
          <w:rFonts w:eastAsia="Times-Bold"/>
          <w:bCs/>
        </w:rPr>
        <w:t>микронаполненных</w:t>
      </w:r>
      <w:proofErr w:type="spellEnd"/>
      <w:r w:rsidRPr="00062E32">
        <w:rPr>
          <w:rFonts w:eastAsia="Times-Roman"/>
        </w:rPr>
        <w:t xml:space="preserve"> </w:t>
      </w:r>
      <w:r w:rsidRPr="00062E32">
        <w:rPr>
          <w:rFonts w:eastAsia="Times-Bold"/>
          <w:bCs/>
        </w:rPr>
        <w:t>композитов.</w:t>
      </w:r>
      <w:r w:rsidRPr="00062E32">
        <w:rPr>
          <w:rFonts w:eastAsia="Times-Roman"/>
        </w:rPr>
        <w:t xml:space="preserve">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Times-Roman"/>
        </w:rPr>
      </w:pPr>
      <w:r w:rsidRPr="00062E32">
        <w:rPr>
          <w:rFonts w:eastAsia="Times-Bold"/>
          <w:bCs/>
        </w:rPr>
        <w:t>Характеристика гибридных</w:t>
      </w:r>
      <w:r w:rsidRPr="00062E32">
        <w:rPr>
          <w:rFonts w:eastAsia="Times-Roman"/>
        </w:rPr>
        <w:t xml:space="preserve"> </w:t>
      </w:r>
      <w:r w:rsidRPr="00062E32">
        <w:rPr>
          <w:rFonts w:eastAsia="Times-Bold"/>
          <w:bCs/>
        </w:rPr>
        <w:t>композитов.</w:t>
      </w:r>
      <w:r w:rsidRPr="00062E32">
        <w:rPr>
          <w:rFonts w:eastAsia="Times-Roman"/>
        </w:rPr>
        <w:t xml:space="preserve">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Times-Roman"/>
        </w:rPr>
      </w:pPr>
      <w:r w:rsidRPr="00062E32">
        <w:rPr>
          <w:rFonts w:eastAsia="Times-Bold"/>
          <w:bCs/>
        </w:rPr>
        <w:t>Характеристика текучих</w:t>
      </w:r>
      <w:r w:rsidRPr="00062E32">
        <w:rPr>
          <w:rFonts w:eastAsia="Times-Roman"/>
        </w:rPr>
        <w:t xml:space="preserve"> </w:t>
      </w:r>
      <w:r w:rsidRPr="00062E32">
        <w:rPr>
          <w:rFonts w:eastAsia="Times-Bold"/>
          <w:bCs/>
        </w:rPr>
        <w:t>композитов.</w:t>
      </w:r>
      <w:r w:rsidRPr="00062E32">
        <w:rPr>
          <w:rFonts w:eastAsia="Times-Roman"/>
        </w:rPr>
        <w:t xml:space="preserve">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Helvetica-Bold"/>
          <w:bCs/>
        </w:rPr>
      </w:pPr>
      <w:proofErr w:type="spellStart"/>
      <w:r w:rsidRPr="00062E32">
        <w:rPr>
          <w:rFonts w:eastAsia="Helvetica-Bold"/>
          <w:bCs/>
        </w:rPr>
        <w:t>Компомеры</w:t>
      </w:r>
      <w:proofErr w:type="spellEnd"/>
      <w:r w:rsidRPr="00062E32">
        <w:rPr>
          <w:rFonts w:eastAsia="Helvetica-Bold"/>
          <w:bCs/>
        </w:rPr>
        <w:t>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aps/>
        </w:rPr>
      </w:pPr>
      <w:r w:rsidRPr="00062E32">
        <w:t>Противопоказания к проведению реставрации.</w:t>
      </w:r>
    </w:p>
    <w:p w:rsidR="00062E32" w:rsidRPr="00062E32" w:rsidRDefault="00062E32" w:rsidP="00062E3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62E32">
        <w:rPr>
          <w:rFonts w:ascii="Times New Roman" w:hAnsi="Times New Roman"/>
        </w:rPr>
        <w:t>Требования к лечебным прокладкам при лечении кариеса зубов.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Times-Roman"/>
        </w:rPr>
      </w:pPr>
      <w:r w:rsidRPr="00062E32">
        <w:rPr>
          <w:rFonts w:eastAsia="Times-Roman"/>
        </w:rPr>
        <w:t>Адгезивная система.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Times-Roman"/>
        </w:rPr>
      </w:pPr>
      <w:r w:rsidRPr="00062E32">
        <w:rPr>
          <w:rFonts w:eastAsia="Times-Roman"/>
        </w:rPr>
        <w:t>Классификация матричных систем.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Осложнения при лечении заболеваний твердых тканей зубов.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062E32">
        <w:rPr>
          <w:bCs/>
        </w:rPr>
        <w:t>Методы отбеливания зубов</w:t>
      </w:r>
      <w:r w:rsidRPr="00062E32">
        <w:t>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  <w:rPr>
          <w:bCs/>
        </w:rPr>
      </w:pPr>
      <w:r w:rsidRPr="00062E32">
        <w:rPr>
          <w:bCs/>
        </w:rPr>
        <w:t>Этиология пульпита.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Клиника острого пульпита.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Клиника острого апикального периодонтит.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Неотложная помощь при остром апикальном периодонтите.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Факторы, влияющие  на выбор тактики лечения осложненных форм кариеса зубов. 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tabs>
          <w:tab w:val="num" w:pos="426"/>
        </w:tabs>
        <w:contextualSpacing/>
        <w:jc w:val="both"/>
      </w:pPr>
      <w:proofErr w:type="spellStart"/>
      <w:r w:rsidRPr="00062E32">
        <w:t>Антибактериальтная</w:t>
      </w:r>
      <w:proofErr w:type="spellEnd"/>
      <w:r w:rsidRPr="00062E32">
        <w:t xml:space="preserve"> терапия при лечении острого апикального периодонтита.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Требованиям к </w:t>
      </w:r>
      <w:proofErr w:type="spellStart"/>
      <w:r w:rsidRPr="00062E32">
        <w:t>ирригантам</w:t>
      </w:r>
      <w:proofErr w:type="spellEnd"/>
      <w:r w:rsidRPr="00062E32">
        <w:t xml:space="preserve"> для антисептической обработки корневого канала.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Классификация материалов для пломбирования (</w:t>
      </w:r>
      <w:proofErr w:type="spellStart"/>
      <w:r w:rsidRPr="00062E32">
        <w:t>обтурации</w:t>
      </w:r>
      <w:proofErr w:type="spellEnd"/>
      <w:r w:rsidRPr="00062E32">
        <w:t>) корневых каналов.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Требования к </w:t>
      </w:r>
      <w:proofErr w:type="spellStart"/>
      <w:r w:rsidRPr="00062E32">
        <w:t>силлерам</w:t>
      </w:r>
      <w:proofErr w:type="spellEnd"/>
      <w:r w:rsidRPr="00062E32">
        <w:t xml:space="preserve">, </w:t>
      </w:r>
      <w:proofErr w:type="gramStart"/>
      <w:r w:rsidRPr="00062E32">
        <w:t>используемым</w:t>
      </w:r>
      <w:proofErr w:type="gramEnd"/>
      <w:r w:rsidRPr="00062E32">
        <w:t xml:space="preserve"> в </w:t>
      </w:r>
      <w:proofErr w:type="spellStart"/>
      <w:r w:rsidRPr="00062E32">
        <w:t>эндодонтии</w:t>
      </w:r>
      <w:proofErr w:type="spellEnd"/>
      <w:r w:rsidRPr="00062E32">
        <w:t>.</w:t>
      </w:r>
    </w:p>
    <w:p w:rsidR="000279BE" w:rsidRPr="00062E32" w:rsidRDefault="000279BE" w:rsidP="000279BE">
      <w:pPr>
        <w:pStyle w:val="a8"/>
        <w:numPr>
          <w:ilvl w:val="0"/>
          <w:numId w:val="8"/>
        </w:numPr>
        <w:contextualSpacing/>
        <w:jc w:val="both"/>
      </w:pPr>
      <w:r w:rsidRPr="00062E32">
        <w:rPr>
          <w:bCs/>
        </w:rPr>
        <w:t>Гуттаперча. Свойства.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Преимущества и недостатки гуттаперчи.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Методы пломбирования (</w:t>
      </w:r>
      <w:proofErr w:type="spellStart"/>
      <w:r w:rsidRPr="00062E32">
        <w:t>обтурации</w:t>
      </w:r>
      <w:proofErr w:type="spellEnd"/>
      <w:r w:rsidRPr="00062E32">
        <w:t>) корневых каналов.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Временное пломбирование корневых каналов. </w:t>
      </w:r>
    </w:p>
    <w:p w:rsidR="00062E32" w:rsidRPr="00062E32" w:rsidRDefault="00062E32" w:rsidP="00062E32">
      <w:pPr>
        <w:pStyle w:val="a3"/>
        <w:numPr>
          <w:ilvl w:val="0"/>
          <w:numId w:val="8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062E32">
        <w:rPr>
          <w:rFonts w:ascii="Times New Roman" w:hAnsi="Times New Roman"/>
        </w:rPr>
        <w:t xml:space="preserve">Ошибки и осложнения в </w:t>
      </w:r>
      <w:proofErr w:type="spellStart"/>
      <w:r w:rsidRPr="00062E32">
        <w:rPr>
          <w:rFonts w:ascii="Times New Roman" w:hAnsi="Times New Roman"/>
        </w:rPr>
        <w:t>эндодонтии</w:t>
      </w:r>
      <w:proofErr w:type="spellEnd"/>
      <w:r w:rsidRPr="00062E32">
        <w:rPr>
          <w:rFonts w:ascii="Times New Roman" w:hAnsi="Times New Roman"/>
        </w:rPr>
        <w:t>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Этиология заболеваний пародонта.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Что такое «биопленка»?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  <w:rPr>
          <w:bCs/>
        </w:rPr>
      </w:pPr>
      <w:r w:rsidRPr="00062E32">
        <w:rPr>
          <w:bCs/>
        </w:rPr>
        <w:t>Оценка функционального состояния сосудов пародонта.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Современные принципы лечения воспалительных заболеваний пародонта: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Современные подходы к лечению </w:t>
      </w:r>
      <w:proofErr w:type="spellStart"/>
      <w:r w:rsidRPr="00062E32">
        <w:t>генерализованного</w:t>
      </w:r>
      <w:proofErr w:type="spellEnd"/>
      <w:r w:rsidRPr="00062E32">
        <w:t xml:space="preserve"> пародонтита.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>Направленная регенерация тканей пародонта.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>
        <w:t>Дополнительные методы</w:t>
      </w:r>
      <w:r w:rsidRPr="00062E32">
        <w:t xml:space="preserve"> при заболеваниях слизистой оболочки рта. </w:t>
      </w:r>
    </w:p>
    <w:p w:rsidR="00062E32" w:rsidRPr="00062E32" w:rsidRDefault="00A64E1B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rPr>
          <w:snapToGrid w:val="0"/>
          <w:color w:val="000000"/>
        </w:rPr>
        <w:t>Что такое</w:t>
      </w:r>
      <w:r w:rsidRPr="00062E32">
        <w:t xml:space="preserve"> </w:t>
      </w:r>
      <w:r>
        <w:t>д</w:t>
      </w:r>
      <w:r w:rsidR="00062E32" w:rsidRPr="00062E32">
        <w:t>иаскопия.</w:t>
      </w:r>
    </w:p>
    <w:p w:rsidR="00062E32" w:rsidRPr="00062E32" w:rsidRDefault="00A64E1B" w:rsidP="00062E32">
      <w:pPr>
        <w:pStyle w:val="a8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 w:rsidRPr="00062E32">
        <w:rPr>
          <w:snapToGrid w:val="0"/>
          <w:color w:val="000000"/>
        </w:rPr>
        <w:t xml:space="preserve">Что такое </w:t>
      </w:r>
      <w:r w:rsidR="00062E32" w:rsidRPr="00062E32">
        <w:rPr>
          <w:snapToGrid w:val="0"/>
          <w:color w:val="000000"/>
        </w:rPr>
        <w:t xml:space="preserve">гиперкератоз и </w:t>
      </w:r>
      <w:proofErr w:type="spellStart"/>
      <w:r w:rsidR="00062E32" w:rsidRPr="00062E32">
        <w:rPr>
          <w:snapToGrid w:val="0"/>
          <w:color w:val="000000"/>
        </w:rPr>
        <w:t>паракератоз</w:t>
      </w:r>
      <w:proofErr w:type="spellEnd"/>
      <w:r w:rsidR="00062E32" w:rsidRPr="00062E32">
        <w:rPr>
          <w:snapToGrid w:val="0"/>
          <w:color w:val="000000"/>
        </w:rPr>
        <w:t>?</w:t>
      </w:r>
    </w:p>
    <w:p w:rsidR="00062E32" w:rsidRDefault="00062E32" w:rsidP="00062E32">
      <w:pPr>
        <w:pStyle w:val="a8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 w:rsidRPr="00062E32">
        <w:rPr>
          <w:snapToGrid w:val="0"/>
          <w:color w:val="000000"/>
        </w:rPr>
        <w:t xml:space="preserve">Что такое </w:t>
      </w:r>
      <w:proofErr w:type="spellStart"/>
      <w:r w:rsidRPr="00062E32">
        <w:rPr>
          <w:snapToGrid w:val="0"/>
          <w:color w:val="000000"/>
        </w:rPr>
        <w:t>спонгиоз</w:t>
      </w:r>
      <w:proofErr w:type="spellEnd"/>
      <w:r w:rsidRPr="00062E32">
        <w:rPr>
          <w:snapToGrid w:val="0"/>
          <w:color w:val="000000"/>
        </w:rPr>
        <w:t xml:space="preserve">, вакуольная дистрофия, </w:t>
      </w:r>
      <w:proofErr w:type="spellStart"/>
      <w:r w:rsidRPr="00062E32">
        <w:rPr>
          <w:snapToGrid w:val="0"/>
          <w:color w:val="000000"/>
        </w:rPr>
        <w:t>баллонирующая</w:t>
      </w:r>
      <w:proofErr w:type="spellEnd"/>
      <w:r w:rsidRPr="00062E32">
        <w:rPr>
          <w:snapToGrid w:val="0"/>
          <w:color w:val="000000"/>
        </w:rPr>
        <w:t xml:space="preserve"> дегенерация? 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 w:rsidRPr="00062E32">
        <w:rPr>
          <w:snapToGrid w:val="0"/>
          <w:color w:val="000000"/>
        </w:rPr>
        <w:t xml:space="preserve">Каким патоморфологическим элементам сопутствуют </w:t>
      </w:r>
      <w:proofErr w:type="spellStart"/>
      <w:r w:rsidRPr="00062E32">
        <w:rPr>
          <w:snapToGrid w:val="0"/>
          <w:color w:val="000000"/>
        </w:rPr>
        <w:t>баллонирующая</w:t>
      </w:r>
      <w:proofErr w:type="spellEnd"/>
      <w:r w:rsidRPr="00062E32">
        <w:rPr>
          <w:snapToGrid w:val="0"/>
          <w:color w:val="000000"/>
        </w:rPr>
        <w:t xml:space="preserve"> дегенерация</w:t>
      </w:r>
      <w:r>
        <w:rPr>
          <w:snapToGrid w:val="0"/>
          <w:color w:val="000000"/>
        </w:rPr>
        <w:t xml:space="preserve">, </w:t>
      </w:r>
      <w:r w:rsidRPr="00062E32">
        <w:rPr>
          <w:snapToGrid w:val="0"/>
          <w:color w:val="000000"/>
        </w:rPr>
        <w:t xml:space="preserve"> гиперкератоз и </w:t>
      </w:r>
      <w:proofErr w:type="spellStart"/>
      <w:r w:rsidRPr="00062E32">
        <w:rPr>
          <w:snapToGrid w:val="0"/>
          <w:color w:val="000000"/>
        </w:rPr>
        <w:t>паракер</w:t>
      </w:r>
      <w:r>
        <w:rPr>
          <w:snapToGrid w:val="0"/>
          <w:color w:val="000000"/>
        </w:rPr>
        <w:t>атоз</w:t>
      </w:r>
      <w:proofErr w:type="spellEnd"/>
      <w:r w:rsidRPr="00062E32">
        <w:rPr>
          <w:snapToGrid w:val="0"/>
          <w:color w:val="000000"/>
        </w:rPr>
        <w:t>?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>
        <w:t>Первичные и вторичные э</w:t>
      </w:r>
      <w:r w:rsidRPr="00062E32">
        <w:t>лементы поражения слизистой оболочки рта.</w:t>
      </w:r>
    </w:p>
    <w:p w:rsidR="00062E32" w:rsidRPr="00062E32" w:rsidRDefault="00062E32" w:rsidP="00062E32">
      <w:pPr>
        <w:pStyle w:val="a8"/>
        <w:numPr>
          <w:ilvl w:val="0"/>
          <w:numId w:val="8"/>
        </w:numPr>
        <w:contextualSpacing/>
        <w:jc w:val="both"/>
      </w:pPr>
      <w:r w:rsidRPr="00062E32">
        <w:t xml:space="preserve">Признаки </w:t>
      </w:r>
      <w:proofErr w:type="spellStart"/>
      <w:r w:rsidRPr="00062E32">
        <w:t>о</w:t>
      </w:r>
      <w:r w:rsidR="00A64E1B">
        <w:t>злокачествления</w:t>
      </w:r>
      <w:proofErr w:type="spellEnd"/>
      <w:r w:rsidR="00A64E1B">
        <w:t xml:space="preserve"> при патологии </w:t>
      </w:r>
      <w:r w:rsidRPr="00062E32">
        <w:t>слизистой оболочки рта.</w:t>
      </w:r>
    </w:p>
    <w:p w:rsidR="00062E32" w:rsidRPr="00062E32" w:rsidRDefault="00062E32" w:rsidP="00062E32">
      <w:pPr>
        <w:jc w:val="both"/>
        <w:rPr>
          <w:sz w:val="24"/>
          <w:szCs w:val="24"/>
        </w:rPr>
      </w:pPr>
    </w:p>
    <w:p w:rsidR="00C51E87" w:rsidRDefault="00C51E87" w:rsidP="00F912C4">
      <w:pPr>
        <w:pStyle w:val="11"/>
        <w:jc w:val="both"/>
        <w:rPr>
          <w:i/>
        </w:rPr>
      </w:pPr>
    </w:p>
    <w:p w:rsidR="00F912C4" w:rsidRDefault="00F912C4" w:rsidP="00F912C4">
      <w:pPr>
        <w:pStyle w:val="11"/>
        <w:jc w:val="both"/>
        <w:rPr>
          <w:i/>
        </w:rPr>
      </w:pPr>
      <w:r w:rsidRPr="00316666">
        <w:rPr>
          <w:i/>
        </w:rPr>
        <w:t>Эталоны ответа:</w:t>
      </w:r>
    </w:p>
    <w:p w:rsidR="00CE5FB6" w:rsidRDefault="00CE5FB6" w:rsidP="00F912C4">
      <w:pPr>
        <w:jc w:val="both"/>
        <w:rPr>
          <w:b/>
          <w:sz w:val="24"/>
          <w:szCs w:val="24"/>
        </w:rPr>
      </w:pPr>
    </w:p>
    <w:p w:rsidR="00F912C4" w:rsidRPr="00C30719" w:rsidRDefault="00F912C4" w:rsidP="00F912C4">
      <w:pPr>
        <w:jc w:val="both"/>
        <w:rPr>
          <w:b/>
          <w:sz w:val="24"/>
          <w:szCs w:val="24"/>
        </w:rPr>
      </w:pPr>
      <w:r w:rsidRPr="00C30719">
        <w:rPr>
          <w:b/>
          <w:sz w:val="24"/>
          <w:szCs w:val="24"/>
        </w:rPr>
        <w:t>Что такое «биоплёнки»?</w:t>
      </w:r>
    </w:p>
    <w:p w:rsidR="00F912C4" w:rsidRPr="00C30719" w:rsidRDefault="00F912C4" w:rsidP="00F912C4">
      <w:pPr>
        <w:jc w:val="both"/>
        <w:rPr>
          <w:sz w:val="24"/>
          <w:szCs w:val="24"/>
        </w:rPr>
      </w:pPr>
      <w:r w:rsidRPr="00C30719">
        <w:rPr>
          <w:i/>
          <w:sz w:val="24"/>
          <w:szCs w:val="24"/>
        </w:rPr>
        <w:t>Биопленки</w:t>
      </w:r>
      <w:r w:rsidRPr="00C30719">
        <w:rPr>
          <w:sz w:val="24"/>
          <w:szCs w:val="24"/>
        </w:rPr>
        <w:t xml:space="preserve"> - общность микроорганизмов и агрегация их в </w:t>
      </w:r>
      <w:proofErr w:type="spellStart"/>
      <w:r w:rsidRPr="00C30719">
        <w:rPr>
          <w:sz w:val="24"/>
          <w:szCs w:val="24"/>
        </w:rPr>
        <w:t>микроколонии</w:t>
      </w:r>
      <w:proofErr w:type="spellEnd"/>
      <w:r w:rsidRPr="00C30719">
        <w:rPr>
          <w:sz w:val="24"/>
          <w:szCs w:val="24"/>
        </w:rPr>
        <w:t xml:space="preserve">, окружённые обволакивающим </w:t>
      </w:r>
      <w:proofErr w:type="spellStart"/>
      <w:r w:rsidRPr="00C30719">
        <w:rPr>
          <w:sz w:val="24"/>
          <w:szCs w:val="24"/>
        </w:rPr>
        <w:t>межмикробным</w:t>
      </w:r>
      <w:proofErr w:type="spellEnd"/>
      <w:r w:rsidRPr="00C30719">
        <w:rPr>
          <w:sz w:val="24"/>
          <w:szCs w:val="24"/>
        </w:rPr>
        <w:t xml:space="preserve"> матриксом, который пронизан каналами, по которым циркулируют питательные вещества, продукты жизнедеятельности, ферменты, метаболиты и кислород. Матрикс служит защитным барьером, обеспечивающим множественную резистентность микроорганизмов биоплёнки не только к широко используемым ан</w:t>
      </w:r>
      <w:r w:rsidR="000279BE">
        <w:rPr>
          <w:sz w:val="24"/>
          <w:szCs w:val="24"/>
        </w:rPr>
        <w:t>тимикробным препаратам.</w:t>
      </w:r>
    </w:p>
    <w:p w:rsidR="000279BE" w:rsidRDefault="000279BE" w:rsidP="00F912C4">
      <w:pPr>
        <w:jc w:val="both"/>
        <w:rPr>
          <w:b/>
          <w:bCs/>
          <w:sz w:val="24"/>
          <w:szCs w:val="24"/>
        </w:rPr>
      </w:pPr>
    </w:p>
    <w:p w:rsidR="00F912C4" w:rsidRPr="00346FBE" w:rsidRDefault="00F912C4" w:rsidP="00F912C4">
      <w:pPr>
        <w:jc w:val="both"/>
        <w:rPr>
          <w:b/>
          <w:sz w:val="24"/>
          <w:szCs w:val="24"/>
        </w:rPr>
      </w:pPr>
      <w:r w:rsidRPr="00346FBE">
        <w:rPr>
          <w:b/>
          <w:bCs/>
          <w:sz w:val="24"/>
          <w:szCs w:val="24"/>
        </w:rPr>
        <w:t xml:space="preserve">Требования для пломбировочных материалов в </w:t>
      </w:r>
      <w:proofErr w:type="spellStart"/>
      <w:r w:rsidRPr="00346FBE">
        <w:rPr>
          <w:b/>
          <w:bCs/>
          <w:sz w:val="24"/>
          <w:szCs w:val="24"/>
        </w:rPr>
        <w:t>эндодонтии</w:t>
      </w:r>
      <w:proofErr w:type="spellEnd"/>
      <w:r w:rsidRPr="00346FBE">
        <w:rPr>
          <w:b/>
          <w:bCs/>
          <w:sz w:val="24"/>
          <w:szCs w:val="24"/>
        </w:rPr>
        <w:t>.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Обеспечивать надежную герметизацию всей системы корневого канала на всем ее протяжении.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Быть нетоксичным и иметь </w:t>
      </w:r>
      <w:proofErr w:type="gramStart"/>
      <w:r w:rsidRPr="00F912C4">
        <w:t>хорошую</w:t>
      </w:r>
      <w:proofErr w:type="gramEnd"/>
      <w:r w:rsidRPr="00F912C4">
        <w:t xml:space="preserve"> </w:t>
      </w:r>
      <w:proofErr w:type="spellStart"/>
      <w:r w:rsidRPr="00F912C4">
        <w:t>биосовместимость</w:t>
      </w:r>
      <w:proofErr w:type="spellEnd"/>
      <w:r w:rsidRPr="00F912C4">
        <w:t xml:space="preserve">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Не раздражать периодонт.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Не давать усадки в корневом </w:t>
      </w:r>
      <w:proofErr w:type="spellStart"/>
      <w:proofErr w:type="gramStart"/>
      <w:r w:rsidRPr="00F912C4">
        <w:t>кана</w:t>
      </w:r>
      <w:proofErr w:type="spellEnd"/>
      <w:r w:rsidRPr="00F912C4">
        <w:t xml:space="preserve"> </w:t>
      </w:r>
      <w:proofErr w:type="spellStart"/>
      <w:r w:rsidRPr="00F912C4">
        <w:t>ле</w:t>
      </w:r>
      <w:proofErr w:type="spellEnd"/>
      <w:proofErr w:type="gramEnd"/>
      <w:r w:rsidRPr="00F912C4">
        <w:t xml:space="preserve">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Увеличиваться в объеме при введении в корневой канал или в процессе отверждения.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Обладать бактериостатическим эффектом.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Легко стерилизоваться перед использованием.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Быть </w:t>
      </w:r>
      <w:proofErr w:type="spellStart"/>
      <w:r w:rsidRPr="00F912C4">
        <w:t>рентгеноконтрастным</w:t>
      </w:r>
      <w:proofErr w:type="spellEnd"/>
      <w:r w:rsidRPr="00F912C4">
        <w:t xml:space="preserve">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Не изменять цвет зуба.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При необходимости легко удаляться из корневого канала.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Иметь достаточное для комфортной работы время отверждения.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Не растворяться в тканевой жидкости. </w:t>
      </w:r>
    </w:p>
    <w:p w:rsidR="00F912C4" w:rsidRPr="00F912C4" w:rsidRDefault="00F912C4" w:rsidP="00F912C4">
      <w:pPr>
        <w:pStyle w:val="a8"/>
        <w:numPr>
          <w:ilvl w:val="0"/>
          <w:numId w:val="13"/>
        </w:numPr>
        <w:jc w:val="both"/>
      </w:pPr>
      <w:r w:rsidRPr="00F912C4">
        <w:t xml:space="preserve">Обладать хорошей адгезией к дентину и пломбировочному материалу. </w:t>
      </w:r>
    </w:p>
    <w:p w:rsidR="000279BE" w:rsidRDefault="000279BE" w:rsidP="000279BE">
      <w:pPr>
        <w:contextualSpacing/>
        <w:jc w:val="both"/>
        <w:rPr>
          <w:sz w:val="32"/>
          <w:szCs w:val="32"/>
        </w:rPr>
      </w:pPr>
    </w:p>
    <w:p w:rsidR="000279BE" w:rsidRPr="000279BE" w:rsidRDefault="000279BE" w:rsidP="000279BE">
      <w:pPr>
        <w:contextualSpacing/>
        <w:jc w:val="both"/>
        <w:rPr>
          <w:b/>
          <w:sz w:val="24"/>
          <w:szCs w:val="24"/>
        </w:rPr>
      </w:pPr>
      <w:r w:rsidRPr="000279BE">
        <w:rPr>
          <w:b/>
          <w:bCs/>
          <w:sz w:val="24"/>
          <w:szCs w:val="24"/>
        </w:rPr>
        <w:t>Гуттаперча. Свойства.</w:t>
      </w:r>
    </w:p>
    <w:p w:rsidR="00F912C4" w:rsidRPr="00346FBE" w:rsidRDefault="00F912C4" w:rsidP="00F912C4">
      <w:pPr>
        <w:jc w:val="both"/>
        <w:rPr>
          <w:sz w:val="24"/>
          <w:szCs w:val="24"/>
        </w:rPr>
      </w:pPr>
      <w:r w:rsidRPr="00346FBE">
        <w:rPr>
          <w:sz w:val="24"/>
          <w:szCs w:val="24"/>
        </w:rPr>
        <w:t xml:space="preserve">Гуттаперча представляет собой твердый, но в то же время эластичный и гибкий продукт коагуляции латекса гуттаперченосных тропических растений. Гуттаперча подразделяется на два типа: альфа и бета, которые в значительной степени различаются по физическим свойствам. Для производства гуттаперчевых штифтов используется бета-гуттаперча, обладающая большей твердостью и пространственной стабильностью и меньшей липкостью. Бета-гуттаперча требует более высоких температур для своего размягчения. </w:t>
      </w:r>
    </w:p>
    <w:p w:rsidR="00F912C4" w:rsidRPr="00346FBE" w:rsidRDefault="00F912C4" w:rsidP="00F912C4">
      <w:pPr>
        <w:jc w:val="both"/>
        <w:rPr>
          <w:sz w:val="24"/>
          <w:szCs w:val="24"/>
        </w:rPr>
      </w:pPr>
      <w:r w:rsidRPr="00346FBE">
        <w:rPr>
          <w:sz w:val="24"/>
          <w:szCs w:val="24"/>
        </w:rPr>
        <w:t xml:space="preserve">Альфа-гуттаперча используется для методик, подразумевающих работу с </w:t>
      </w:r>
      <w:proofErr w:type="spellStart"/>
      <w:r w:rsidRPr="00346FBE">
        <w:rPr>
          <w:sz w:val="24"/>
          <w:szCs w:val="24"/>
        </w:rPr>
        <w:t>термопластифицированной</w:t>
      </w:r>
      <w:proofErr w:type="spellEnd"/>
      <w:r w:rsidRPr="00346FBE">
        <w:rPr>
          <w:sz w:val="24"/>
          <w:szCs w:val="24"/>
        </w:rPr>
        <w:t xml:space="preserve"> (разогретой) гуттаперчей: вертикальной конденсации и термопластической инъекционной методики. 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</w:p>
    <w:p w:rsidR="000279BE" w:rsidRPr="00C30719" w:rsidRDefault="000279BE" w:rsidP="000279BE">
      <w:pPr>
        <w:jc w:val="both"/>
        <w:rPr>
          <w:b/>
          <w:sz w:val="24"/>
          <w:szCs w:val="24"/>
        </w:rPr>
      </w:pPr>
      <w:r w:rsidRPr="00C30719">
        <w:rPr>
          <w:b/>
          <w:sz w:val="24"/>
          <w:szCs w:val="24"/>
        </w:rPr>
        <w:t>Современные принципы лечения воспалительных заболеваний па</w:t>
      </w:r>
      <w:r>
        <w:rPr>
          <w:b/>
          <w:sz w:val="24"/>
          <w:szCs w:val="24"/>
        </w:rPr>
        <w:t>родонта.</w:t>
      </w:r>
    </w:p>
    <w:p w:rsidR="000279BE" w:rsidRPr="00C30719" w:rsidRDefault="000279BE" w:rsidP="000279BE">
      <w:pPr>
        <w:jc w:val="both"/>
        <w:rPr>
          <w:i/>
          <w:sz w:val="24"/>
          <w:szCs w:val="24"/>
        </w:rPr>
      </w:pPr>
      <w:r w:rsidRPr="00C30719">
        <w:rPr>
          <w:i/>
          <w:sz w:val="24"/>
          <w:szCs w:val="24"/>
        </w:rPr>
        <w:t>1. Комплексность: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sz w:val="24"/>
          <w:szCs w:val="24"/>
        </w:rPr>
        <w:t>а</w:t>
      </w:r>
      <w:proofErr w:type="gramStart"/>
      <w:r w:rsidRPr="00C30719">
        <w:rPr>
          <w:sz w:val="24"/>
          <w:szCs w:val="24"/>
        </w:rPr>
        <w:t>)п</w:t>
      </w:r>
      <w:proofErr w:type="gramEnd"/>
      <w:r w:rsidRPr="00C30719">
        <w:rPr>
          <w:sz w:val="24"/>
          <w:szCs w:val="24"/>
        </w:rPr>
        <w:t>роведение как местного, так и общего лечения;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sz w:val="24"/>
          <w:szCs w:val="24"/>
        </w:rPr>
        <w:t>б</w:t>
      </w:r>
      <w:proofErr w:type="gramStart"/>
      <w:r w:rsidRPr="00C30719">
        <w:rPr>
          <w:sz w:val="24"/>
          <w:szCs w:val="24"/>
        </w:rPr>
        <w:t>)и</w:t>
      </w:r>
      <w:proofErr w:type="gramEnd"/>
      <w:r w:rsidRPr="00C30719">
        <w:rPr>
          <w:sz w:val="24"/>
          <w:szCs w:val="24"/>
        </w:rPr>
        <w:t>спользование комплекса лечебных воздействий (консервативных, хирургических, ортопедических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ортодонтических</w:t>
      </w:r>
      <w:proofErr w:type="spellEnd"/>
      <w:r>
        <w:rPr>
          <w:sz w:val="24"/>
          <w:szCs w:val="24"/>
        </w:rPr>
        <w:t>);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sz w:val="24"/>
          <w:szCs w:val="24"/>
        </w:rPr>
        <w:t>в) взаимодействие врачей-стоматологов с врачами других специальностей.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i/>
          <w:sz w:val="24"/>
          <w:szCs w:val="24"/>
        </w:rPr>
        <w:t>2.Индивидуальность.</w:t>
      </w:r>
      <w:r w:rsidRPr="00C30719">
        <w:rPr>
          <w:sz w:val="24"/>
          <w:szCs w:val="24"/>
        </w:rPr>
        <w:t xml:space="preserve"> Необходимо проводить детальный анализ формы и тяжести поражения пародонта, особенности его клинического течения у конкретного пациента, а также наличие и характер сопутствующей патологии, состояние реактивности тканей ротовой полости и организма в целом.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i/>
          <w:sz w:val="24"/>
          <w:szCs w:val="24"/>
        </w:rPr>
        <w:t>3. Последовательность.</w:t>
      </w:r>
      <w:r w:rsidRPr="00C30719">
        <w:rPr>
          <w:sz w:val="24"/>
          <w:szCs w:val="24"/>
        </w:rPr>
        <w:t xml:space="preserve"> Лечение воспалительных заболеваний пародонта строится как поэтапная терапия</w:t>
      </w:r>
      <w:r>
        <w:rPr>
          <w:sz w:val="24"/>
          <w:szCs w:val="24"/>
        </w:rPr>
        <w:t xml:space="preserve"> (алгоритм)</w:t>
      </w:r>
      <w:r w:rsidRPr="00C30719">
        <w:rPr>
          <w:sz w:val="24"/>
          <w:szCs w:val="24"/>
        </w:rPr>
        <w:t>, что предусматривает обоснованный выбор лечебных методов и средств воздействия на каждом этап</w:t>
      </w:r>
      <w:r>
        <w:rPr>
          <w:sz w:val="24"/>
          <w:szCs w:val="24"/>
        </w:rPr>
        <w:t xml:space="preserve">е лечения. 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i/>
          <w:sz w:val="24"/>
          <w:szCs w:val="24"/>
        </w:rPr>
        <w:lastRenderedPageBreak/>
        <w:t>4. Систематичность.</w:t>
      </w:r>
      <w:r w:rsidRPr="00C30719">
        <w:rPr>
          <w:sz w:val="24"/>
          <w:szCs w:val="24"/>
        </w:rPr>
        <w:t xml:space="preserve"> С целью профилактики обострения воспалительного процесса необходимо пров</w:t>
      </w:r>
      <w:r>
        <w:rPr>
          <w:sz w:val="24"/>
          <w:szCs w:val="24"/>
        </w:rPr>
        <w:t>едение повторных курсов лечения</w:t>
      </w:r>
      <w:r w:rsidRPr="00C30719">
        <w:rPr>
          <w:sz w:val="24"/>
          <w:szCs w:val="24"/>
        </w:rPr>
        <w:t>, т.е. поддерживающей терапии.</w:t>
      </w:r>
    </w:p>
    <w:p w:rsidR="000279BE" w:rsidRPr="00C30719" w:rsidRDefault="000279BE" w:rsidP="000279BE">
      <w:pPr>
        <w:jc w:val="both"/>
        <w:rPr>
          <w:sz w:val="24"/>
          <w:szCs w:val="24"/>
        </w:rPr>
      </w:pPr>
      <w:r w:rsidRPr="00C30719">
        <w:rPr>
          <w:i/>
          <w:sz w:val="24"/>
          <w:szCs w:val="24"/>
        </w:rPr>
        <w:t>5. Взвешенность и сбалансированность.</w:t>
      </w:r>
      <w:r w:rsidRPr="00C30719">
        <w:rPr>
          <w:sz w:val="24"/>
          <w:szCs w:val="24"/>
        </w:rPr>
        <w:t xml:space="preserve"> Выбор методов и средств лечения должен быть полным, обоснованным и взвешенным, адекватным форме и степени тяжести процесса, индивидуальным особенностям пациента.</w:t>
      </w:r>
    </w:p>
    <w:p w:rsidR="00062E32" w:rsidRPr="00F912C4" w:rsidRDefault="00062E32" w:rsidP="000279BE">
      <w:pPr>
        <w:pStyle w:val="a8"/>
        <w:shd w:val="clear" w:color="auto" w:fill="FFFFFF"/>
        <w:ind w:left="1429"/>
        <w:jc w:val="both"/>
        <w:rPr>
          <w:b/>
          <w:i/>
          <w:color w:val="000000"/>
          <w:spacing w:val="-6"/>
        </w:rPr>
      </w:pPr>
    </w:p>
    <w:sectPr w:rsidR="00062E32" w:rsidRPr="00F912C4" w:rsidSect="004C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1F49B2"/>
    <w:multiLevelType w:val="hybridMultilevel"/>
    <w:tmpl w:val="EFF40872"/>
    <w:lvl w:ilvl="0" w:tplc="E8465EB6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D15488"/>
    <w:multiLevelType w:val="hybridMultilevel"/>
    <w:tmpl w:val="6F6C0D1A"/>
    <w:lvl w:ilvl="0" w:tplc="047E9C04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73285"/>
    <w:multiLevelType w:val="hybridMultilevel"/>
    <w:tmpl w:val="AC025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D5994"/>
    <w:multiLevelType w:val="hybridMultilevel"/>
    <w:tmpl w:val="7C8EC27E"/>
    <w:lvl w:ilvl="0" w:tplc="9B825E10">
      <w:start w:val="1"/>
      <w:numFmt w:val="bullet"/>
      <w:lvlText w:val="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D69EA"/>
    <w:multiLevelType w:val="singleLevel"/>
    <w:tmpl w:val="C4DCBE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14CF7395"/>
    <w:multiLevelType w:val="hybridMultilevel"/>
    <w:tmpl w:val="BCD25252"/>
    <w:lvl w:ilvl="0" w:tplc="5C187A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1B80268F"/>
    <w:multiLevelType w:val="hybridMultilevel"/>
    <w:tmpl w:val="C62C1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156"/>
    <w:multiLevelType w:val="hybridMultilevel"/>
    <w:tmpl w:val="EAE60E74"/>
    <w:lvl w:ilvl="0" w:tplc="0D0AAD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C6348"/>
    <w:multiLevelType w:val="hybridMultilevel"/>
    <w:tmpl w:val="3AC04168"/>
    <w:lvl w:ilvl="0" w:tplc="0A4EB9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951CB"/>
    <w:multiLevelType w:val="hybridMultilevel"/>
    <w:tmpl w:val="4B3E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827604"/>
    <w:multiLevelType w:val="hybridMultilevel"/>
    <w:tmpl w:val="B45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15114"/>
    <w:multiLevelType w:val="hybridMultilevel"/>
    <w:tmpl w:val="347AA79C"/>
    <w:lvl w:ilvl="0" w:tplc="9B825E10">
      <w:start w:val="1"/>
      <w:numFmt w:val="bullet"/>
      <w:lvlText w:val="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3782B"/>
    <w:multiLevelType w:val="hybridMultilevel"/>
    <w:tmpl w:val="D8B65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27340"/>
    <w:multiLevelType w:val="hybridMultilevel"/>
    <w:tmpl w:val="B45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B648C"/>
    <w:multiLevelType w:val="multilevel"/>
    <w:tmpl w:val="31ACF738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8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E03365F"/>
    <w:multiLevelType w:val="hybridMultilevel"/>
    <w:tmpl w:val="0EAA0292"/>
    <w:lvl w:ilvl="0" w:tplc="5C187A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527A"/>
    <w:multiLevelType w:val="multilevel"/>
    <w:tmpl w:val="8E0E142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495E5B12"/>
    <w:multiLevelType w:val="singleLevel"/>
    <w:tmpl w:val="39FAB04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52AE1286"/>
    <w:multiLevelType w:val="hybridMultilevel"/>
    <w:tmpl w:val="7EBC9A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7AC29B7"/>
    <w:multiLevelType w:val="multilevel"/>
    <w:tmpl w:val="248432F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9AC7120"/>
    <w:multiLevelType w:val="hybridMultilevel"/>
    <w:tmpl w:val="64407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C4E28"/>
    <w:multiLevelType w:val="hybridMultilevel"/>
    <w:tmpl w:val="16F29EE2"/>
    <w:lvl w:ilvl="0" w:tplc="5C187A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63A21244"/>
    <w:multiLevelType w:val="hybridMultilevel"/>
    <w:tmpl w:val="E312B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9A1"/>
    <w:multiLevelType w:val="hybridMultilevel"/>
    <w:tmpl w:val="24400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43713"/>
    <w:multiLevelType w:val="hybridMultilevel"/>
    <w:tmpl w:val="4432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85FF9"/>
    <w:multiLevelType w:val="multilevel"/>
    <w:tmpl w:val="1980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1971FC"/>
    <w:multiLevelType w:val="hybridMultilevel"/>
    <w:tmpl w:val="B45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704E4"/>
    <w:multiLevelType w:val="hybridMultilevel"/>
    <w:tmpl w:val="B450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5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3"/>
  </w:num>
  <w:num w:numId="9">
    <w:abstractNumId w:val="26"/>
  </w:num>
  <w:num w:numId="10">
    <w:abstractNumId w:val="2"/>
  </w:num>
  <w:num w:numId="11">
    <w:abstractNumId w:val="3"/>
  </w:num>
  <w:num w:numId="12">
    <w:abstractNumId w:val="13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20"/>
    <w:lvlOverride w:ilvl="0">
      <w:startOverride w:val="7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7"/>
    </w:lvlOverride>
    <w:lvlOverride w:ilvl="1">
      <w:startOverride w:val="6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7"/>
    </w:lvlOverride>
    <w:lvlOverride w:ilvl="1">
      <w:startOverride w:val="6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6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12C"/>
    <w:rsid w:val="00023951"/>
    <w:rsid w:val="000279BE"/>
    <w:rsid w:val="0004475F"/>
    <w:rsid w:val="00062E32"/>
    <w:rsid w:val="00071C78"/>
    <w:rsid w:val="000A62C6"/>
    <w:rsid w:val="00101D60"/>
    <w:rsid w:val="00213557"/>
    <w:rsid w:val="00243BF8"/>
    <w:rsid w:val="00245748"/>
    <w:rsid w:val="0028712C"/>
    <w:rsid w:val="00302A7F"/>
    <w:rsid w:val="00316666"/>
    <w:rsid w:val="00352FF4"/>
    <w:rsid w:val="00396511"/>
    <w:rsid w:val="00397850"/>
    <w:rsid w:val="003B6D33"/>
    <w:rsid w:val="003C1506"/>
    <w:rsid w:val="003D6D9B"/>
    <w:rsid w:val="003E4324"/>
    <w:rsid w:val="003F2A3F"/>
    <w:rsid w:val="003F7F74"/>
    <w:rsid w:val="00460B2D"/>
    <w:rsid w:val="00485C96"/>
    <w:rsid w:val="004877E5"/>
    <w:rsid w:val="004C306D"/>
    <w:rsid w:val="0054270A"/>
    <w:rsid w:val="00543813"/>
    <w:rsid w:val="00630DAC"/>
    <w:rsid w:val="00641C22"/>
    <w:rsid w:val="006F68E6"/>
    <w:rsid w:val="00761EC0"/>
    <w:rsid w:val="007C6586"/>
    <w:rsid w:val="00805DE4"/>
    <w:rsid w:val="008240FC"/>
    <w:rsid w:val="00834C18"/>
    <w:rsid w:val="00894B99"/>
    <w:rsid w:val="00894C2C"/>
    <w:rsid w:val="008E06B7"/>
    <w:rsid w:val="00965554"/>
    <w:rsid w:val="00A27051"/>
    <w:rsid w:val="00A44E64"/>
    <w:rsid w:val="00A64E1B"/>
    <w:rsid w:val="00A70562"/>
    <w:rsid w:val="00AA2394"/>
    <w:rsid w:val="00AA2A57"/>
    <w:rsid w:val="00B50BE8"/>
    <w:rsid w:val="00B762A4"/>
    <w:rsid w:val="00B7717A"/>
    <w:rsid w:val="00C460B9"/>
    <w:rsid w:val="00C51E87"/>
    <w:rsid w:val="00CB3689"/>
    <w:rsid w:val="00CC29A9"/>
    <w:rsid w:val="00CD688F"/>
    <w:rsid w:val="00CE5FB6"/>
    <w:rsid w:val="00D04E25"/>
    <w:rsid w:val="00D06651"/>
    <w:rsid w:val="00D2381B"/>
    <w:rsid w:val="00D9282C"/>
    <w:rsid w:val="00DA6B4B"/>
    <w:rsid w:val="00DB1D8B"/>
    <w:rsid w:val="00DC1498"/>
    <w:rsid w:val="00DD0046"/>
    <w:rsid w:val="00DD17AE"/>
    <w:rsid w:val="00E32748"/>
    <w:rsid w:val="00E959E8"/>
    <w:rsid w:val="00EA02F5"/>
    <w:rsid w:val="00EE1469"/>
    <w:rsid w:val="00F11A63"/>
    <w:rsid w:val="00F34169"/>
    <w:rsid w:val="00F912C4"/>
    <w:rsid w:val="00FA6781"/>
    <w:rsid w:val="00FC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i/>
        <w:sz w:val="32"/>
        <w:szCs w:val="32"/>
        <w:u w:val="words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2C"/>
    <w:pPr>
      <w:spacing w:after="0" w:line="240" w:lineRule="auto"/>
    </w:pPr>
    <w:rPr>
      <w:rFonts w:ascii="Times New Roman" w:eastAsia="Times New Roman" w:hAnsi="Times New Roman" w:cs="Times New Roman"/>
      <w:b w:val="0"/>
      <w:i w:val="0"/>
      <w:sz w:val="20"/>
      <w:szCs w:val="20"/>
      <w:u w:val="none"/>
      <w:lang w:eastAsia="ru-RU"/>
    </w:rPr>
  </w:style>
  <w:style w:type="paragraph" w:styleId="1">
    <w:name w:val="heading 1"/>
    <w:basedOn w:val="a"/>
    <w:next w:val="a"/>
    <w:link w:val="10"/>
    <w:qFormat/>
    <w:rsid w:val="0028712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135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5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5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2C"/>
    <w:rPr>
      <w:rFonts w:ascii="Times New Roman" w:eastAsia="Times New Roman" w:hAnsi="Times New Roman" w:cs="Times New Roman"/>
      <w:i w:val="0"/>
      <w:sz w:val="36"/>
      <w:szCs w:val="20"/>
      <w:u w:val="none"/>
      <w:lang w:eastAsia="ru-RU"/>
    </w:rPr>
  </w:style>
  <w:style w:type="paragraph" w:styleId="a3">
    <w:name w:val="Normal (Web)"/>
    <w:basedOn w:val="a"/>
    <w:unhideWhenUsed/>
    <w:rsid w:val="0028712C"/>
    <w:pPr>
      <w:spacing w:before="100" w:beforeAutospacing="1" w:after="100" w:afterAutospacing="1" w:line="276" w:lineRule="auto"/>
    </w:pPr>
    <w:rPr>
      <w:rFonts w:ascii="Calibri" w:eastAsia="Calibri" w:hAnsi="Calibri"/>
      <w:sz w:val="24"/>
      <w:szCs w:val="24"/>
      <w:lang w:eastAsia="en-US"/>
    </w:rPr>
  </w:style>
  <w:style w:type="paragraph" w:styleId="a4">
    <w:name w:val="No Spacing"/>
    <w:uiPriority w:val="1"/>
    <w:qFormat/>
    <w:rsid w:val="00485C96"/>
    <w:pPr>
      <w:spacing w:after="0" w:line="240" w:lineRule="auto"/>
    </w:pPr>
    <w:rPr>
      <w:b w:val="0"/>
      <w:i w:val="0"/>
      <w:sz w:val="22"/>
      <w:szCs w:val="22"/>
      <w:u w:val="none"/>
    </w:rPr>
  </w:style>
  <w:style w:type="paragraph" w:styleId="a5">
    <w:name w:val="Plain Text"/>
    <w:basedOn w:val="a"/>
    <w:link w:val="a6"/>
    <w:uiPriority w:val="99"/>
    <w:rsid w:val="00485C96"/>
    <w:rPr>
      <w:rFonts w:ascii="Courier New" w:eastAsia="Calibri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485C96"/>
    <w:rPr>
      <w:rFonts w:ascii="Courier New" w:eastAsia="Calibri" w:hAnsi="Courier New" w:cs="Courier New"/>
      <w:b w:val="0"/>
      <w:i w:val="0"/>
      <w:sz w:val="20"/>
      <w:szCs w:val="20"/>
      <w:u w:val="none"/>
      <w:lang w:eastAsia="ru-RU"/>
    </w:rPr>
  </w:style>
  <w:style w:type="table" w:styleId="a7">
    <w:name w:val="Table Grid"/>
    <w:basedOn w:val="a1"/>
    <w:uiPriority w:val="59"/>
    <w:rsid w:val="00485C96"/>
    <w:pPr>
      <w:spacing w:after="0" w:line="240" w:lineRule="auto"/>
    </w:pPr>
    <w:rPr>
      <w:b w:val="0"/>
      <w:i w:val="0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60B9"/>
    <w:pPr>
      <w:ind w:left="708"/>
    </w:pPr>
    <w:rPr>
      <w:rFonts w:eastAsia="Calibri"/>
      <w:sz w:val="24"/>
      <w:szCs w:val="24"/>
    </w:rPr>
  </w:style>
  <w:style w:type="paragraph" w:customStyle="1" w:styleId="11">
    <w:name w:val="Без интервала1"/>
    <w:uiPriority w:val="99"/>
    <w:rsid w:val="00A70562"/>
    <w:pPr>
      <w:spacing w:after="0" w:line="240" w:lineRule="auto"/>
    </w:pPr>
    <w:rPr>
      <w:rFonts w:ascii="Times New Roman" w:eastAsia="Times New Roman" w:hAnsi="Times New Roman" w:cs="Times New Roman"/>
      <w:b w:val="0"/>
      <w:i w:val="0"/>
      <w:sz w:val="24"/>
      <w:szCs w:val="24"/>
      <w:u w:val="none"/>
      <w:lang w:eastAsia="ru-RU"/>
    </w:rPr>
  </w:style>
  <w:style w:type="character" w:styleId="a9">
    <w:name w:val="Strong"/>
    <w:basedOn w:val="a0"/>
    <w:qFormat/>
    <w:rsid w:val="00A70562"/>
    <w:rPr>
      <w:rFonts w:ascii="Times New Roman" w:hAnsi="Times New Roman" w:cs="Times New Roman" w:hint="default"/>
      <w:b/>
      <w:bCs w:val="0"/>
    </w:rPr>
  </w:style>
  <w:style w:type="character" w:customStyle="1" w:styleId="apple-converted-space">
    <w:name w:val="apple-converted-space"/>
    <w:rsid w:val="00A70562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unhideWhenUsed/>
    <w:rsid w:val="00A70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0562"/>
    <w:rPr>
      <w:rFonts w:ascii="Courier New" w:eastAsia="Times New Roman" w:hAnsi="Courier New" w:cs="Courier New"/>
      <w:b w:val="0"/>
      <w:i w:val="0"/>
      <w:sz w:val="20"/>
      <w:szCs w:val="20"/>
      <w:u w:val="none"/>
      <w:lang w:eastAsia="ru-RU"/>
    </w:rPr>
  </w:style>
  <w:style w:type="paragraph" w:customStyle="1" w:styleId="msonormalbullet1gif">
    <w:name w:val="msonormalbullet1.gif"/>
    <w:basedOn w:val="a"/>
    <w:rsid w:val="003F2A3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List Bullet"/>
    <w:basedOn w:val="a"/>
    <w:semiHidden/>
    <w:unhideWhenUsed/>
    <w:rsid w:val="003F2A3F"/>
    <w:pPr>
      <w:ind w:left="283" w:hanging="283"/>
    </w:pPr>
  </w:style>
  <w:style w:type="paragraph" w:styleId="ab">
    <w:name w:val="Body Text"/>
    <w:basedOn w:val="a"/>
    <w:link w:val="ac"/>
    <w:unhideWhenUsed/>
    <w:rsid w:val="003F2A3F"/>
    <w:pPr>
      <w:overflowPunct w:val="0"/>
      <w:autoSpaceDE w:val="0"/>
      <w:autoSpaceDN w:val="0"/>
      <w:adjustRightInd w:val="0"/>
      <w:jc w:val="both"/>
    </w:pPr>
    <w:rPr>
      <w:bCs/>
      <w:noProof/>
    </w:rPr>
  </w:style>
  <w:style w:type="character" w:customStyle="1" w:styleId="ac">
    <w:name w:val="Основной текст Знак"/>
    <w:basedOn w:val="a0"/>
    <w:link w:val="ab"/>
    <w:rsid w:val="003F2A3F"/>
    <w:rPr>
      <w:rFonts w:ascii="Times New Roman" w:eastAsia="Times New Roman" w:hAnsi="Times New Roman" w:cs="Times New Roman"/>
      <w:b w:val="0"/>
      <w:bCs/>
      <w:i w:val="0"/>
      <w:noProof/>
      <w:sz w:val="20"/>
      <w:szCs w:val="20"/>
      <w:u w:val="none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3F2A3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A3F"/>
    <w:rPr>
      <w:rFonts w:ascii="Calibri" w:eastAsia="Times New Roman" w:hAnsi="Calibri" w:cs="Times New Roman"/>
      <w:b w:val="0"/>
      <w:i w:val="0"/>
      <w:sz w:val="22"/>
      <w:szCs w:val="22"/>
      <w:u w:val="none"/>
      <w:lang w:eastAsia="ru-RU"/>
    </w:rPr>
  </w:style>
  <w:style w:type="paragraph" w:customStyle="1" w:styleId="21">
    <w:name w:val="Без интервала2"/>
    <w:rsid w:val="00AA2A57"/>
    <w:pPr>
      <w:spacing w:after="0" w:line="240" w:lineRule="auto"/>
    </w:pPr>
    <w:rPr>
      <w:rFonts w:ascii="Times New Roman" w:eastAsia="Calibri" w:hAnsi="Times New Roman" w:cs="Times New Roman"/>
      <w:b w:val="0"/>
      <w:i w:val="0"/>
      <w:sz w:val="24"/>
      <w:szCs w:val="24"/>
      <w:u w:val="none"/>
      <w:lang w:eastAsia="ru-RU"/>
    </w:rPr>
  </w:style>
  <w:style w:type="paragraph" w:customStyle="1" w:styleId="af">
    <w:name w:val="обратный адрес"/>
    <w:basedOn w:val="a"/>
    <w:rsid w:val="00F34169"/>
    <w:rPr>
      <w:rFonts w:ascii="Journal" w:hAnsi="Journal" w:cs="Journ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771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7717A"/>
    <w:rPr>
      <w:rFonts w:ascii="Tahoma" w:eastAsia="Times New Roman" w:hAnsi="Tahoma" w:cs="Tahoma"/>
      <w:b w:val="0"/>
      <w:i w:val="0"/>
      <w:sz w:val="16"/>
      <w:szCs w:val="16"/>
      <w:u w:val="non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557"/>
    <w:rPr>
      <w:rFonts w:asciiTheme="majorHAnsi" w:eastAsiaTheme="majorEastAsia" w:hAnsiTheme="majorHAnsi" w:cstheme="majorBidi"/>
      <w:bCs/>
      <w:i w:val="0"/>
      <w:color w:val="5B9BD5" w:themeColor="accent1"/>
      <w:sz w:val="26"/>
      <w:szCs w:val="26"/>
      <w:u w:val="non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3557"/>
    <w:rPr>
      <w:rFonts w:asciiTheme="majorHAnsi" w:eastAsiaTheme="majorEastAsia" w:hAnsiTheme="majorHAnsi" w:cstheme="majorBidi"/>
      <w:bCs/>
      <w:i w:val="0"/>
      <w:color w:val="5B9BD5" w:themeColor="accent1"/>
      <w:sz w:val="20"/>
      <w:szCs w:val="20"/>
      <w:u w:val="none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3557"/>
    <w:rPr>
      <w:rFonts w:asciiTheme="majorHAnsi" w:eastAsiaTheme="majorEastAsia" w:hAnsiTheme="majorHAnsi" w:cstheme="majorBidi"/>
      <w:bCs/>
      <w:iCs/>
      <w:color w:val="5B9BD5" w:themeColor="accent1"/>
      <w:sz w:val="20"/>
      <w:szCs w:val="20"/>
      <w:u w:val="none"/>
      <w:lang w:eastAsia="ru-RU"/>
    </w:rPr>
  </w:style>
  <w:style w:type="paragraph" w:styleId="22">
    <w:name w:val="Body Text 2"/>
    <w:basedOn w:val="a"/>
    <w:link w:val="23"/>
    <w:uiPriority w:val="99"/>
    <w:unhideWhenUsed/>
    <w:rsid w:val="0021355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213557"/>
    <w:rPr>
      <w:rFonts w:ascii="Times New Roman" w:eastAsia="Times New Roman" w:hAnsi="Times New Roman" w:cs="Times New Roman"/>
      <w:b w:val="0"/>
      <w:i w:val="0"/>
      <w:sz w:val="20"/>
      <w:szCs w:val="20"/>
      <w:u w:val="none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35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3557"/>
    <w:rPr>
      <w:rFonts w:ascii="Times New Roman" w:eastAsia="Times New Roman" w:hAnsi="Times New Roman" w:cs="Times New Roman"/>
      <w:b w:val="0"/>
      <w:i w:val="0"/>
      <w:sz w:val="16"/>
      <w:szCs w:val="16"/>
      <w:u w:val="none"/>
      <w:lang w:eastAsia="ru-RU"/>
    </w:rPr>
  </w:style>
  <w:style w:type="paragraph" w:styleId="af2">
    <w:name w:val="header"/>
    <w:basedOn w:val="a"/>
    <w:link w:val="af3"/>
    <w:uiPriority w:val="99"/>
    <w:unhideWhenUsed/>
    <w:rsid w:val="00213557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213557"/>
    <w:rPr>
      <w:rFonts w:ascii="Times New Roman" w:eastAsia="Times New Roman" w:hAnsi="Times New Roman" w:cs="Times New Roman"/>
      <w:b w:val="0"/>
      <w:i w:val="0"/>
      <w:sz w:val="24"/>
      <w:szCs w:val="20"/>
      <w:u w:val="none"/>
      <w:lang w:eastAsia="ru-RU"/>
    </w:rPr>
  </w:style>
  <w:style w:type="paragraph" w:styleId="af4">
    <w:name w:val="footer"/>
    <w:basedOn w:val="a"/>
    <w:link w:val="af5"/>
    <w:unhideWhenUsed/>
    <w:rsid w:val="00213557"/>
    <w:pPr>
      <w:widowControl w:val="0"/>
      <w:tabs>
        <w:tab w:val="center" w:pos="4677"/>
        <w:tab w:val="right" w:pos="9355"/>
      </w:tabs>
      <w:jc w:val="both"/>
    </w:pPr>
    <w:rPr>
      <w:rFonts w:ascii="Bodoni" w:hAnsi="Bodoni"/>
      <w:sz w:val="22"/>
    </w:rPr>
  </w:style>
  <w:style w:type="character" w:customStyle="1" w:styleId="af5">
    <w:name w:val="Нижний колонтитул Знак"/>
    <w:basedOn w:val="a0"/>
    <w:link w:val="af4"/>
    <w:rsid w:val="00213557"/>
    <w:rPr>
      <w:rFonts w:ascii="Bodoni" w:eastAsia="Times New Roman" w:hAnsi="Bodoni" w:cs="Times New Roman"/>
      <w:b w:val="0"/>
      <w:i w:val="0"/>
      <w:sz w:val="22"/>
      <w:szCs w:val="20"/>
      <w:u w:val="none"/>
      <w:lang w:eastAsia="ru-RU"/>
    </w:rPr>
  </w:style>
  <w:style w:type="paragraph" w:customStyle="1" w:styleId="51">
    <w:name w:val="Оглавление 51"/>
    <w:basedOn w:val="a"/>
    <w:uiPriority w:val="1"/>
    <w:qFormat/>
    <w:rsid w:val="003B6D33"/>
    <w:pPr>
      <w:widowControl w:val="0"/>
      <w:tabs>
        <w:tab w:val="left" w:pos="708"/>
      </w:tabs>
      <w:autoSpaceDE w:val="0"/>
      <w:autoSpaceDN w:val="0"/>
      <w:spacing w:line="234" w:lineRule="exact"/>
      <w:ind w:left="1380" w:hanging="501"/>
    </w:pPr>
    <w:rPr>
      <w:sz w:val="22"/>
      <w:szCs w:val="22"/>
      <w:lang w:eastAsia="en-US"/>
    </w:rPr>
  </w:style>
  <w:style w:type="character" w:customStyle="1" w:styleId="12">
    <w:name w:val="[ ]1 Знак"/>
    <w:basedOn w:val="a0"/>
    <w:link w:val="13"/>
    <w:locked/>
    <w:rsid w:val="00D06651"/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13">
    <w:name w:val="[ ]1"/>
    <w:basedOn w:val="a"/>
    <w:link w:val="12"/>
    <w:rsid w:val="00D06651"/>
    <w:pPr>
      <w:widowControl w:val="0"/>
      <w:autoSpaceDE w:val="0"/>
      <w:autoSpaceDN w:val="0"/>
      <w:adjustRightInd w:val="0"/>
      <w:spacing w:line="288" w:lineRule="auto"/>
    </w:pPr>
    <w:rPr>
      <w:rFonts w:eastAsiaTheme="minorEastAsia"/>
      <w:b/>
      <w:i/>
      <w:color w:val="000000"/>
      <w:sz w:val="24"/>
      <w:szCs w:val="24"/>
      <w:u w:val="word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4294962200</TotalTime>
  <Pages>7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</cp:lastModifiedBy>
  <cp:revision>54</cp:revision>
  <dcterms:created xsi:type="dcterms:W3CDTF">2008-06-21T02:53:00Z</dcterms:created>
  <dcterms:modified xsi:type="dcterms:W3CDTF">2026-04-08T16:19:00Z</dcterms:modified>
</cp:coreProperties>
</file>