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3A1" w:rsidRDefault="001733A1" w:rsidP="001733A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ВОПРОСЫ </w:t>
      </w:r>
      <w:r w:rsidRPr="00E11C21">
        <w:rPr>
          <w:b/>
          <w:sz w:val="24"/>
          <w:szCs w:val="24"/>
          <w:lang w:val="ru-RU"/>
        </w:rPr>
        <w:t xml:space="preserve">ДЛЯ ГОСУДАРСТВЕННОЙ ИТОГОВОЙ АТТЕСТАЦИИ ОРДИНАТОРОВ </w:t>
      </w:r>
      <w:r>
        <w:rPr>
          <w:b/>
          <w:sz w:val="24"/>
          <w:szCs w:val="24"/>
          <w:lang w:val="ru-RU"/>
        </w:rPr>
        <w:t xml:space="preserve"> </w:t>
      </w:r>
      <w:r w:rsidRPr="00E11C21">
        <w:rPr>
          <w:b/>
          <w:sz w:val="24"/>
          <w:szCs w:val="24"/>
          <w:lang w:val="ru-RU"/>
        </w:rPr>
        <w:t xml:space="preserve">ПО СПЕЦИАЛЬНОСТИ </w:t>
      </w:r>
    </w:p>
    <w:p w:rsidR="001733A1" w:rsidRPr="001733A1" w:rsidRDefault="001733A1" w:rsidP="001733A1">
      <w:pPr>
        <w:jc w:val="center"/>
        <w:rPr>
          <w:b/>
          <w:sz w:val="24"/>
          <w:szCs w:val="24"/>
          <w:lang w:val="ru-RU"/>
        </w:rPr>
      </w:pPr>
      <w:r w:rsidRPr="00E11C21">
        <w:rPr>
          <w:b/>
          <w:sz w:val="24"/>
          <w:szCs w:val="24"/>
          <w:lang w:val="ru-RU"/>
        </w:rPr>
        <w:t>«СТОМАТОЛОГИЯ ОБЩЕЙ ПРАКТИКИ»</w:t>
      </w:r>
    </w:p>
    <w:p w:rsidR="001733A1" w:rsidRPr="001733A1" w:rsidRDefault="001733A1" w:rsidP="001733A1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1733A1" w:rsidRPr="001733A1" w:rsidRDefault="001733A1" w:rsidP="001733A1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 xml:space="preserve">Аппараты, воспроизводящие движения нижней челюсти - </w:t>
      </w:r>
      <w:proofErr w:type="spellStart"/>
      <w:r w:rsidRPr="001733A1">
        <w:rPr>
          <w:sz w:val="24"/>
          <w:szCs w:val="24"/>
          <w:lang w:val="ru-RU"/>
        </w:rPr>
        <w:t>окклюдаторы</w:t>
      </w:r>
      <w:proofErr w:type="spellEnd"/>
      <w:r w:rsidRPr="001733A1">
        <w:rPr>
          <w:sz w:val="24"/>
          <w:szCs w:val="24"/>
          <w:lang w:val="ru-RU"/>
        </w:rPr>
        <w:t xml:space="preserve">, </w:t>
      </w:r>
      <w:proofErr w:type="spellStart"/>
      <w:r w:rsidRPr="001733A1">
        <w:rPr>
          <w:sz w:val="24"/>
          <w:szCs w:val="24"/>
          <w:lang w:val="ru-RU"/>
        </w:rPr>
        <w:t>артикуляторы</w:t>
      </w:r>
      <w:proofErr w:type="spellEnd"/>
      <w:r w:rsidRPr="001733A1">
        <w:rPr>
          <w:sz w:val="24"/>
          <w:szCs w:val="24"/>
          <w:lang w:val="ru-RU"/>
        </w:rPr>
        <w:t>. Правила работы с ними.</w:t>
      </w:r>
    </w:p>
    <w:p w:rsidR="001733A1" w:rsidRPr="001733A1" w:rsidRDefault="001733A1" w:rsidP="001733A1">
      <w:pPr>
        <w:pStyle w:val="a3"/>
        <w:numPr>
          <w:ilvl w:val="0"/>
          <w:numId w:val="1"/>
        </w:numPr>
        <w:ind w:left="0" w:firstLine="0"/>
        <w:jc w:val="both"/>
        <w:rPr>
          <w:sz w:val="32"/>
          <w:szCs w:val="24"/>
          <w:lang w:val="ru-RU"/>
        </w:rPr>
      </w:pPr>
      <w:r w:rsidRPr="001733A1">
        <w:rPr>
          <w:sz w:val="24"/>
          <w:lang w:val="ru-RU"/>
        </w:rPr>
        <w:t xml:space="preserve">Быстропрогрессирующий агрессивный пародонтит у детей. Этиология. Патогенез. Клиническая картина. Диагностика. </w:t>
      </w:r>
      <w:proofErr w:type="spellStart"/>
      <w:r w:rsidRPr="001733A1">
        <w:rPr>
          <w:sz w:val="24"/>
        </w:rPr>
        <w:t>Дифференциальная</w:t>
      </w:r>
      <w:proofErr w:type="spellEnd"/>
      <w:r w:rsidRPr="001733A1">
        <w:rPr>
          <w:sz w:val="24"/>
        </w:rPr>
        <w:t xml:space="preserve"> </w:t>
      </w:r>
      <w:proofErr w:type="spellStart"/>
      <w:r w:rsidRPr="001733A1">
        <w:rPr>
          <w:sz w:val="24"/>
        </w:rPr>
        <w:t>диагностика</w:t>
      </w:r>
      <w:proofErr w:type="spellEnd"/>
      <w:r w:rsidRPr="001733A1">
        <w:rPr>
          <w:sz w:val="24"/>
        </w:rPr>
        <w:t xml:space="preserve">. </w:t>
      </w:r>
      <w:proofErr w:type="spellStart"/>
      <w:r w:rsidRPr="001733A1">
        <w:rPr>
          <w:sz w:val="24"/>
        </w:rPr>
        <w:t>Лечение</w:t>
      </w:r>
      <w:proofErr w:type="spellEnd"/>
      <w:r w:rsidRPr="001733A1">
        <w:rPr>
          <w:sz w:val="24"/>
        </w:rPr>
        <w:t>.</w:t>
      </w:r>
    </w:p>
    <w:p w:rsidR="001733A1" w:rsidRPr="001733A1" w:rsidRDefault="001733A1" w:rsidP="001733A1">
      <w:pPr>
        <w:numPr>
          <w:ilvl w:val="0"/>
          <w:numId w:val="1"/>
        </w:numPr>
        <w:suppressAutoHyphens/>
        <w:ind w:left="0" w:firstLine="0"/>
        <w:jc w:val="both"/>
        <w:rPr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 xml:space="preserve">Виды переломов. Типичные места переломов. Механизм и характер смещения отломков. </w:t>
      </w:r>
    </w:p>
    <w:p w:rsidR="001733A1" w:rsidRPr="001733A1" w:rsidRDefault="001733A1" w:rsidP="001733A1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>Вирусные поражения СОР. Проявления в полости рта вирусных заболеваний (хронический рецидивирующий герпетический стоматит, опоясывающий герпес). Особенности высыпаний, локализация элементов на коже и слизистой оболочке рта, тяжесть течения, продолжительность рецидивов. Лечение и профилактика.</w:t>
      </w:r>
    </w:p>
    <w:p w:rsidR="001733A1" w:rsidRPr="001733A1" w:rsidRDefault="001733A1" w:rsidP="001733A1">
      <w:pPr>
        <w:numPr>
          <w:ilvl w:val="0"/>
          <w:numId w:val="1"/>
        </w:numPr>
        <w:shd w:val="clear" w:color="auto" w:fill="FFFFFF"/>
        <w:ind w:left="0" w:firstLine="0"/>
        <w:jc w:val="both"/>
        <w:rPr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>Вывих нижней челюсти. Механизм вывиха. Признаки од</w:t>
      </w:r>
      <w:r w:rsidRPr="001733A1">
        <w:rPr>
          <w:sz w:val="24"/>
          <w:szCs w:val="24"/>
          <w:lang w:val="ru-RU"/>
        </w:rPr>
        <w:softHyphen/>
        <w:t>но- и двустороннего вывиха. Способы вправления. Привыч</w:t>
      </w:r>
      <w:r w:rsidRPr="001733A1">
        <w:rPr>
          <w:sz w:val="24"/>
          <w:szCs w:val="24"/>
          <w:lang w:val="ru-RU"/>
        </w:rPr>
        <w:softHyphen/>
        <w:t>ный вывих. Осложнения. Невправимый вывих. Лечение.</w:t>
      </w:r>
    </w:p>
    <w:p w:rsidR="001733A1" w:rsidRPr="001733A1" w:rsidRDefault="001733A1" w:rsidP="001733A1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>Грибковые поражения СОР. Факторы, способствующие развитию кандидоза. Клинические проявления, течение, тяжесть, диагностика, значение бактериоскопии, дифференциальный диагноз. Лечение и профилактика.</w:t>
      </w:r>
    </w:p>
    <w:p w:rsidR="001733A1" w:rsidRPr="001733A1" w:rsidRDefault="001733A1" w:rsidP="001733A1">
      <w:pPr>
        <w:numPr>
          <w:ilvl w:val="0"/>
          <w:numId w:val="1"/>
        </w:numPr>
        <w:tabs>
          <w:tab w:val="clear" w:pos="720"/>
          <w:tab w:val="left" w:pos="708"/>
        </w:tabs>
        <w:ind w:left="0" w:firstLine="0"/>
        <w:jc w:val="both"/>
        <w:rPr>
          <w:rFonts w:eastAsia="Courier New"/>
          <w:sz w:val="24"/>
          <w:szCs w:val="24"/>
          <w:lang w:val="ru-RU"/>
        </w:rPr>
      </w:pPr>
      <w:r w:rsidRPr="001733A1">
        <w:rPr>
          <w:bCs/>
          <w:sz w:val="24"/>
          <w:szCs w:val="24"/>
          <w:lang w:val="ru-RU"/>
        </w:rPr>
        <w:t xml:space="preserve">Кариес зубов у детей. </w:t>
      </w:r>
      <w:r w:rsidRPr="001733A1">
        <w:rPr>
          <w:rFonts w:eastAsia="Courier New"/>
          <w:sz w:val="24"/>
          <w:szCs w:val="24"/>
          <w:lang w:val="ru-RU"/>
        </w:rPr>
        <w:t xml:space="preserve">Общие принципы лечения. Выбор пломбировочных материалов для лечения кариеса временных и постоянных зубов. </w:t>
      </w:r>
    </w:p>
    <w:p w:rsidR="001733A1" w:rsidRPr="001733A1" w:rsidRDefault="001733A1" w:rsidP="001733A1">
      <w:pPr>
        <w:numPr>
          <w:ilvl w:val="0"/>
          <w:numId w:val="1"/>
        </w:numPr>
        <w:suppressAutoHyphens/>
        <w:ind w:left="0" w:firstLine="0"/>
        <w:jc w:val="both"/>
        <w:rPr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 xml:space="preserve">Классификация пульпита, клинические проявления. Дифференциально-диагностические признаки различных форм пульпита. Особенности течения острого и хронического пульпита. </w:t>
      </w:r>
    </w:p>
    <w:p w:rsidR="001733A1" w:rsidRPr="001733A1" w:rsidRDefault="001733A1" w:rsidP="001733A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suppressAutoHyphens/>
        <w:ind w:left="0" w:firstLine="0"/>
        <w:jc w:val="both"/>
        <w:rPr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 xml:space="preserve">Классификация, диагностика заболеваний пародонта детского возраста. Оценка состояния тканей пародонта: основные и дополнительные методы исследования. </w:t>
      </w:r>
    </w:p>
    <w:p w:rsidR="001733A1" w:rsidRPr="001733A1" w:rsidRDefault="001733A1" w:rsidP="001733A1">
      <w:pPr>
        <w:numPr>
          <w:ilvl w:val="0"/>
          <w:numId w:val="1"/>
        </w:numPr>
        <w:shd w:val="clear" w:color="auto" w:fill="FFFFFF"/>
        <w:ind w:left="0" w:firstLine="0"/>
        <w:jc w:val="both"/>
        <w:rPr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 xml:space="preserve">Клиника дефектов зубных рядов. Классификация дефектов. Принципы ортопедического лечения больных с дефектами зубных рядов. Показания и противопоказания. </w:t>
      </w:r>
    </w:p>
    <w:p w:rsidR="001733A1" w:rsidRPr="001733A1" w:rsidRDefault="001733A1" w:rsidP="001733A1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>Конструктивные элементы съёмных пластиночных протезов. Виды фиксации (телескопические, фрикционные системы, поворотные замки, магнитные фиксаторы и т.д.). Принципы конструирования частичных съёмных протезов.</w:t>
      </w:r>
    </w:p>
    <w:p w:rsidR="001733A1" w:rsidRPr="001733A1" w:rsidRDefault="001733A1" w:rsidP="001733A1">
      <w:pPr>
        <w:numPr>
          <w:ilvl w:val="0"/>
          <w:numId w:val="1"/>
        </w:numPr>
        <w:ind w:left="0" w:firstLine="0"/>
        <w:jc w:val="both"/>
        <w:rPr>
          <w:sz w:val="32"/>
          <w:szCs w:val="24"/>
          <w:lang w:val="ru-RU"/>
        </w:rPr>
      </w:pPr>
      <w:r w:rsidRPr="001733A1">
        <w:rPr>
          <w:sz w:val="24"/>
          <w:lang w:val="ru-RU"/>
        </w:rPr>
        <w:t xml:space="preserve">Малоинвазивные методы лечения кариеса временных зубов: химико-механический метод, метод </w:t>
      </w:r>
      <w:r w:rsidRPr="001733A1">
        <w:rPr>
          <w:sz w:val="24"/>
        </w:rPr>
        <w:t>ART</w:t>
      </w:r>
      <w:r w:rsidRPr="001733A1">
        <w:rPr>
          <w:sz w:val="24"/>
          <w:lang w:val="ru-RU"/>
        </w:rPr>
        <w:t>.</w:t>
      </w:r>
    </w:p>
    <w:p w:rsidR="001733A1" w:rsidRPr="001733A1" w:rsidRDefault="001733A1" w:rsidP="001733A1">
      <w:pPr>
        <w:numPr>
          <w:ilvl w:val="0"/>
          <w:numId w:val="1"/>
        </w:numPr>
        <w:ind w:left="0" w:firstLine="0"/>
        <w:jc w:val="both"/>
        <w:rPr>
          <w:rFonts w:eastAsia="Courier New"/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 xml:space="preserve">Методы оценки состояния тканей протезного ложа. Характеристика слизистой оболочки полости рта. Определение понятия “переходная складка”, “податливость”, “подвижность” слизистой оболочки полости рта. </w:t>
      </w:r>
      <w:r w:rsidRPr="001733A1">
        <w:rPr>
          <w:rFonts w:eastAsia="Arial Narrow"/>
          <w:sz w:val="24"/>
          <w:szCs w:val="24"/>
          <w:lang w:val="ru-RU"/>
        </w:rPr>
        <w:t xml:space="preserve"> </w:t>
      </w:r>
    </w:p>
    <w:p w:rsidR="001733A1" w:rsidRPr="001733A1" w:rsidRDefault="001733A1" w:rsidP="001733A1">
      <w:pPr>
        <w:numPr>
          <w:ilvl w:val="0"/>
          <w:numId w:val="1"/>
        </w:numPr>
        <w:ind w:left="0" w:firstLine="0"/>
        <w:jc w:val="both"/>
        <w:rPr>
          <w:rFonts w:eastAsia="Courier New"/>
          <w:sz w:val="24"/>
          <w:szCs w:val="24"/>
          <w:lang w:val="ru-RU"/>
        </w:rPr>
      </w:pPr>
      <w:r w:rsidRPr="001733A1">
        <w:rPr>
          <w:rFonts w:eastAsia="Courier New"/>
          <w:sz w:val="24"/>
          <w:szCs w:val="24"/>
          <w:lang w:val="ru-RU"/>
        </w:rPr>
        <w:t xml:space="preserve">Наследственные и врождённые поражения твёрдых тканей зубов. Аномалии размеров и формы зубов. Флюороз. Гипоплазия. Несовершенный </w:t>
      </w:r>
      <w:proofErr w:type="spellStart"/>
      <w:r w:rsidRPr="001733A1">
        <w:rPr>
          <w:rFonts w:eastAsia="Courier New"/>
          <w:sz w:val="24"/>
          <w:szCs w:val="24"/>
          <w:lang w:val="ru-RU"/>
        </w:rPr>
        <w:t>энамелогенез</w:t>
      </w:r>
      <w:proofErr w:type="spellEnd"/>
      <w:r w:rsidRPr="001733A1">
        <w:rPr>
          <w:rFonts w:eastAsia="Courier New"/>
          <w:sz w:val="24"/>
          <w:szCs w:val="24"/>
          <w:lang w:val="ru-RU"/>
        </w:rPr>
        <w:t xml:space="preserve">, </w:t>
      </w:r>
      <w:proofErr w:type="spellStart"/>
      <w:r w:rsidRPr="001733A1">
        <w:rPr>
          <w:rFonts w:eastAsia="Courier New"/>
          <w:sz w:val="24"/>
          <w:szCs w:val="24"/>
          <w:lang w:val="ru-RU"/>
        </w:rPr>
        <w:t>дентиногенез</w:t>
      </w:r>
      <w:proofErr w:type="spellEnd"/>
      <w:r w:rsidRPr="001733A1">
        <w:rPr>
          <w:rFonts w:eastAsia="Courier New"/>
          <w:sz w:val="24"/>
          <w:szCs w:val="24"/>
          <w:lang w:val="ru-RU"/>
        </w:rPr>
        <w:t xml:space="preserve"> и </w:t>
      </w:r>
      <w:proofErr w:type="spellStart"/>
      <w:r w:rsidRPr="001733A1">
        <w:rPr>
          <w:rFonts w:eastAsia="Courier New"/>
          <w:sz w:val="24"/>
          <w:szCs w:val="24"/>
          <w:lang w:val="ru-RU"/>
        </w:rPr>
        <w:t>одонтогенез</w:t>
      </w:r>
      <w:proofErr w:type="spellEnd"/>
      <w:r w:rsidRPr="001733A1">
        <w:rPr>
          <w:rFonts w:eastAsia="Courier New"/>
          <w:sz w:val="24"/>
          <w:szCs w:val="24"/>
          <w:lang w:val="ru-RU"/>
        </w:rPr>
        <w:t xml:space="preserve">. Клиника. Диагностика. </w:t>
      </w:r>
    </w:p>
    <w:p w:rsidR="001733A1" w:rsidRPr="001733A1" w:rsidRDefault="001733A1" w:rsidP="001733A1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 xml:space="preserve">Невралгия ветвей тройничного нерва, клинические проявления, дифференциальная диагностика невралгии тройничного нерва. Отличие от неврита и других заболеваний нервов. </w:t>
      </w:r>
    </w:p>
    <w:p w:rsidR="001733A1" w:rsidRPr="001733A1" w:rsidRDefault="001733A1" w:rsidP="001733A1">
      <w:pPr>
        <w:numPr>
          <w:ilvl w:val="0"/>
          <w:numId w:val="1"/>
        </w:numPr>
        <w:tabs>
          <w:tab w:val="clear" w:pos="720"/>
          <w:tab w:val="left" w:pos="708"/>
        </w:tabs>
        <w:ind w:left="0" w:firstLine="0"/>
        <w:jc w:val="both"/>
        <w:rPr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>Обезболивание при оперативных вмешательствах на ниж</w:t>
      </w:r>
      <w:r w:rsidRPr="001733A1">
        <w:rPr>
          <w:sz w:val="24"/>
          <w:szCs w:val="24"/>
          <w:lang w:val="ru-RU"/>
        </w:rPr>
        <w:softHyphen/>
        <w:t>ней челюсти. Выключение ветвей тройничного нерва у нижнече</w:t>
      </w:r>
      <w:r w:rsidRPr="001733A1">
        <w:rPr>
          <w:sz w:val="24"/>
          <w:szCs w:val="24"/>
          <w:lang w:val="ru-RU"/>
        </w:rPr>
        <w:softHyphen/>
        <w:t>люстного отверстия (</w:t>
      </w:r>
      <w:proofErr w:type="spellStart"/>
      <w:r w:rsidRPr="001733A1">
        <w:rPr>
          <w:sz w:val="24"/>
          <w:szCs w:val="24"/>
          <w:lang w:val="ru-RU"/>
        </w:rPr>
        <w:t>мандибулярная</w:t>
      </w:r>
      <w:proofErr w:type="spellEnd"/>
      <w:r w:rsidRPr="001733A1">
        <w:rPr>
          <w:sz w:val="24"/>
          <w:szCs w:val="24"/>
          <w:lang w:val="ru-RU"/>
        </w:rPr>
        <w:t xml:space="preserve"> и </w:t>
      </w:r>
      <w:proofErr w:type="spellStart"/>
      <w:r w:rsidRPr="001733A1">
        <w:rPr>
          <w:sz w:val="24"/>
          <w:szCs w:val="24"/>
          <w:lang w:val="ru-RU"/>
        </w:rPr>
        <w:t>торусальная</w:t>
      </w:r>
      <w:proofErr w:type="spellEnd"/>
      <w:r w:rsidRPr="001733A1">
        <w:rPr>
          <w:sz w:val="24"/>
          <w:szCs w:val="24"/>
          <w:lang w:val="ru-RU"/>
        </w:rPr>
        <w:t xml:space="preserve"> анестезия), у ментального отверстия. Показания и противопоказания к примене</w:t>
      </w:r>
      <w:r w:rsidRPr="001733A1">
        <w:rPr>
          <w:sz w:val="24"/>
          <w:szCs w:val="24"/>
          <w:lang w:val="ru-RU"/>
        </w:rPr>
        <w:softHyphen/>
        <w:t>нию.</w:t>
      </w:r>
    </w:p>
    <w:p w:rsidR="001733A1" w:rsidRPr="001733A1" w:rsidRDefault="001733A1" w:rsidP="001733A1">
      <w:pPr>
        <w:pStyle w:val="a3"/>
        <w:numPr>
          <w:ilvl w:val="0"/>
          <w:numId w:val="1"/>
        </w:numPr>
        <w:ind w:left="0" w:firstLine="0"/>
        <w:jc w:val="both"/>
        <w:rPr>
          <w:sz w:val="32"/>
          <w:szCs w:val="24"/>
          <w:lang w:val="ru-RU"/>
        </w:rPr>
      </w:pPr>
      <w:r w:rsidRPr="001733A1">
        <w:rPr>
          <w:sz w:val="24"/>
          <w:lang w:val="ru-RU"/>
        </w:rPr>
        <w:t xml:space="preserve">Обезболивание при операциях на верхней челюсти. Методика блокирования </w:t>
      </w:r>
      <w:r w:rsidRPr="001733A1">
        <w:rPr>
          <w:sz w:val="24"/>
        </w:rPr>
        <w:t>II</w:t>
      </w:r>
      <w:r w:rsidRPr="001733A1">
        <w:rPr>
          <w:sz w:val="24"/>
          <w:lang w:val="ru-RU"/>
        </w:rPr>
        <w:t xml:space="preserve"> ветви тройничного нерва у круглого отверстия, выключение трой</w:t>
      </w:r>
      <w:r w:rsidRPr="001733A1">
        <w:rPr>
          <w:sz w:val="24"/>
          <w:lang w:val="ru-RU"/>
        </w:rPr>
        <w:softHyphen/>
        <w:t>ничного нерва у подглазничного отверстия, у бугра верхней челюсти, у большого нёбного и резцового отверстий. Показания и противопоказа</w:t>
      </w:r>
      <w:r w:rsidRPr="001733A1">
        <w:rPr>
          <w:sz w:val="24"/>
          <w:lang w:val="ru-RU"/>
        </w:rPr>
        <w:softHyphen/>
        <w:t>ния к применению.</w:t>
      </w:r>
    </w:p>
    <w:p w:rsidR="001733A1" w:rsidRPr="001733A1" w:rsidRDefault="001733A1" w:rsidP="001733A1">
      <w:pPr>
        <w:numPr>
          <w:ilvl w:val="0"/>
          <w:numId w:val="1"/>
        </w:numPr>
        <w:ind w:left="0" w:firstLine="0"/>
        <w:jc w:val="both"/>
        <w:rPr>
          <w:i/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lastRenderedPageBreak/>
        <w:t>Общее и местное обезболивание в практике хирургической стоматологии. Новые препараты для местной анестезии и общего обезболивания, их характеристика, показания к применению в условиях стационара и поликлиники.</w:t>
      </w:r>
      <w:r w:rsidRPr="001733A1">
        <w:rPr>
          <w:i/>
          <w:sz w:val="24"/>
          <w:szCs w:val="24"/>
          <w:lang w:val="ru-RU"/>
        </w:rPr>
        <w:t xml:space="preserve"> </w:t>
      </w:r>
    </w:p>
    <w:p w:rsidR="001733A1" w:rsidRPr="001733A1" w:rsidRDefault="001733A1" w:rsidP="001733A1">
      <w:pPr>
        <w:numPr>
          <w:ilvl w:val="0"/>
          <w:numId w:val="1"/>
        </w:numPr>
        <w:shd w:val="clear" w:color="auto" w:fill="FFFFFF"/>
        <w:ind w:left="0" w:firstLine="0"/>
        <w:jc w:val="both"/>
        <w:rPr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>Ортопедическое лечение дефектов твердых тканей зубов искусственными одиночными коронками. Показания и противопоказания. Виды коронок. Виды препарирования под коронки, контроль толщины препарирования твердых тканей зубов.</w:t>
      </w:r>
    </w:p>
    <w:p w:rsidR="001733A1" w:rsidRPr="001733A1" w:rsidRDefault="001733A1" w:rsidP="001733A1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ru-RU"/>
        </w:rPr>
      </w:pPr>
      <w:r w:rsidRPr="001733A1">
        <w:rPr>
          <w:rStyle w:val="a4"/>
          <w:b w:val="0"/>
          <w:color w:val="333333"/>
          <w:sz w:val="24"/>
          <w:szCs w:val="24"/>
          <w:shd w:val="clear" w:color="auto" w:fill="FFFFFF"/>
          <w:lang w:val="ru-RU"/>
        </w:rPr>
        <w:t>Осложнения, возникающие во время удаления зуба</w:t>
      </w:r>
      <w:r w:rsidRPr="001733A1">
        <w:rPr>
          <w:color w:val="333333"/>
          <w:sz w:val="24"/>
          <w:szCs w:val="24"/>
          <w:shd w:val="clear" w:color="auto" w:fill="FFFFFF"/>
        </w:rPr>
        <w:t> </w:t>
      </w:r>
      <w:r w:rsidRPr="001733A1">
        <w:rPr>
          <w:color w:val="333333"/>
          <w:sz w:val="24"/>
          <w:szCs w:val="24"/>
          <w:shd w:val="clear" w:color="auto" w:fill="FFFFFF"/>
          <w:lang w:val="ru-RU"/>
        </w:rPr>
        <w:t>—</w:t>
      </w:r>
      <w:r w:rsidRPr="001733A1">
        <w:rPr>
          <w:color w:val="333333"/>
          <w:sz w:val="24"/>
          <w:szCs w:val="24"/>
          <w:shd w:val="clear" w:color="auto" w:fill="FFFFFF"/>
        </w:rPr>
        <w:t> </w:t>
      </w:r>
      <w:proofErr w:type="spellStart"/>
      <w:r w:rsidRPr="001733A1">
        <w:rPr>
          <w:color w:val="333333"/>
          <w:sz w:val="24"/>
          <w:szCs w:val="24"/>
          <w:shd w:val="clear" w:color="auto" w:fill="FFFFFF"/>
          <w:lang w:val="ru-RU"/>
        </w:rPr>
        <w:t>отлом</w:t>
      </w:r>
      <w:proofErr w:type="spellEnd"/>
      <w:r w:rsidRPr="001733A1">
        <w:rPr>
          <w:color w:val="333333"/>
          <w:sz w:val="24"/>
          <w:szCs w:val="24"/>
          <w:shd w:val="clear" w:color="auto" w:fill="FFFFFF"/>
          <w:lang w:val="ru-RU"/>
        </w:rPr>
        <w:t xml:space="preserve"> альвеолярного отростка челюсти, </w:t>
      </w:r>
      <w:proofErr w:type="spellStart"/>
      <w:r w:rsidRPr="001733A1">
        <w:rPr>
          <w:color w:val="333333"/>
          <w:sz w:val="24"/>
          <w:szCs w:val="24"/>
          <w:shd w:val="clear" w:color="auto" w:fill="FFFFFF"/>
          <w:lang w:val="ru-RU"/>
        </w:rPr>
        <w:t>отлом</w:t>
      </w:r>
      <w:proofErr w:type="spellEnd"/>
      <w:r w:rsidRPr="001733A1">
        <w:rPr>
          <w:color w:val="333333"/>
          <w:sz w:val="24"/>
          <w:szCs w:val="24"/>
          <w:shd w:val="clear" w:color="auto" w:fill="FFFFFF"/>
          <w:lang w:val="ru-RU"/>
        </w:rPr>
        <w:t xml:space="preserve"> бугра верхней челюсти. Причины, диагностика, профилактика, тактика врача.</w:t>
      </w:r>
      <w:r w:rsidRPr="001733A1">
        <w:rPr>
          <w:color w:val="333333"/>
          <w:sz w:val="24"/>
          <w:szCs w:val="24"/>
          <w:shd w:val="clear" w:color="auto" w:fill="FFFFFF"/>
        </w:rPr>
        <w:t> </w:t>
      </w:r>
    </w:p>
    <w:p w:rsidR="001733A1" w:rsidRPr="001733A1" w:rsidRDefault="001733A1" w:rsidP="001733A1">
      <w:pPr>
        <w:numPr>
          <w:ilvl w:val="0"/>
          <w:numId w:val="1"/>
        </w:numPr>
        <w:tabs>
          <w:tab w:val="clear" w:pos="720"/>
          <w:tab w:val="left" w:pos="708"/>
        </w:tabs>
        <w:ind w:left="0" w:firstLine="0"/>
        <w:jc w:val="both"/>
        <w:rPr>
          <w:rFonts w:eastAsia="Courier New"/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>Основные и дополнительные методы обследования больных с заболеваниями пульпы и верхушечного периодонта. Результаты основных и дополнительных методов исследования, характеризующих состояние пульпы и периодонта, их дифференциально-диагностическое значение.</w:t>
      </w:r>
    </w:p>
    <w:p w:rsidR="001733A1" w:rsidRPr="001733A1" w:rsidRDefault="001733A1" w:rsidP="001733A1">
      <w:pPr>
        <w:numPr>
          <w:ilvl w:val="0"/>
          <w:numId w:val="1"/>
        </w:numPr>
        <w:suppressAutoHyphens/>
        <w:ind w:left="0" w:firstLine="0"/>
        <w:jc w:val="both"/>
        <w:rPr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 xml:space="preserve">Основные методы обследования больного в клинике ортопедической стоматологии. </w:t>
      </w:r>
    </w:p>
    <w:p w:rsidR="001733A1" w:rsidRPr="001733A1" w:rsidRDefault="001733A1" w:rsidP="001733A1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 xml:space="preserve">Особенности обследования пациентов с заболеваниями СОР. Первичные и вторичные элементы поражения слизистой оболочки полости рта и губ. Патологические процессы. </w:t>
      </w:r>
    </w:p>
    <w:p w:rsidR="001733A1" w:rsidRPr="001733A1" w:rsidRDefault="001733A1" w:rsidP="001733A1">
      <w:pPr>
        <w:numPr>
          <w:ilvl w:val="0"/>
          <w:numId w:val="1"/>
        </w:numPr>
        <w:ind w:left="0" w:firstLine="0"/>
        <w:jc w:val="both"/>
        <w:rPr>
          <w:sz w:val="24"/>
          <w:lang w:val="ru-RU"/>
        </w:rPr>
      </w:pPr>
      <w:r w:rsidRPr="001733A1">
        <w:rPr>
          <w:sz w:val="24"/>
          <w:lang w:val="ru-RU"/>
        </w:rPr>
        <w:t>Оттискные материалы. Классификация и общая характеристика оттискных материалов.</w:t>
      </w:r>
    </w:p>
    <w:p w:rsidR="001733A1" w:rsidRPr="001733A1" w:rsidRDefault="001733A1" w:rsidP="001733A1">
      <w:pPr>
        <w:numPr>
          <w:ilvl w:val="0"/>
          <w:numId w:val="1"/>
        </w:numPr>
        <w:ind w:left="0" w:firstLine="0"/>
        <w:jc w:val="both"/>
        <w:rPr>
          <w:sz w:val="24"/>
          <w:lang w:val="ru-RU"/>
        </w:rPr>
      </w:pPr>
      <w:r w:rsidRPr="001733A1">
        <w:rPr>
          <w:sz w:val="24"/>
          <w:lang w:val="ru-RU"/>
        </w:rPr>
        <w:t xml:space="preserve">Симптоматология различных форм кариеса. Возрастные особенности течения. Характеристика болевого синдрома, результаты осмотра, зондирования кариозной полости при различной остроте клинического течения кариеса, основные диагностические признаки поражения. </w:t>
      </w:r>
    </w:p>
    <w:p w:rsidR="001733A1" w:rsidRPr="001733A1" w:rsidRDefault="001733A1" w:rsidP="001733A1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 xml:space="preserve">Стоматологическая керамика. Основные представления о составе, свойствах и технологических процессах получения. Стоматологическая керамика в комбинированных конструкциях зубных протезов. Цельнолитая керамика. Материалы для </w:t>
      </w:r>
      <w:r w:rsidRPr="001733A1">
        <w:rPr>
          <w:sz w:val="24"/>
          <w:szCs w:val="24"/>
        </w:rPr>
        <w:t>CAD</w:t>
      </w:r>
      <w:r w:rsidRPr="001733A1">
        <w:rPr>
          <w:sz w:val="24"/>
          <w:szCs w:val="24"/>
          <w:lang w:val="ru-RU"/>
        </w:rPr>
        <w:t>-</w:t>
      </w:r>
      <w:r w:rsidRPr="001733A1">
        <w:rPr>
          <w:sz w:val="24"/>
          <w:szCs w:val="24"/>
        </w:rPr>
        <w:t>CAM</w:t>
      </w:r>
      <w:r w:rsidRPr="001733A1">
        <w:rPr>
          <w:sz w:val="24"/>
          <w:szCs w:val="24"/>
          <w:lang w:val="ru-RU"/>
        </w:rPr>
        <w:t xml:space="preserve"> технологий. Керамические блоки для </w:t>
      </w:r>
      <w:r w:rsidRPr="001733A1">
        <w:rPr>
          <w:sz w:val="24"/>
          <w:szCs w:val="24"/>
        </w:rPr>
        <w:t>CEREC</w:t>
      </w:r>
      <w:r w:rsidRPr="001733A1">
        <w:rPr>
          <w:sz w:val="24"/>
          <w:szCs w:val="24"/>
          <w:lang w:val="ru-RU"/>
        </w:rPr>
        <w:t xml:space="preserve">. </w:t>
      </w:r>
    </w:p>
    <w:p w:rsidR="001733A1" w:rsidRPr="001733A1" w:rsidRDefault="001733A1" w:rsidP="001733A1">
      <w:pPr>
        <w:numPr>
          <w:ilvl w:val="0"/>
          <w:numId w:val="1"/>
        </w:numPr>
        <w:ind w:left="0" w:firstLine="0"/>
        <w:jc w:val="both"/>
        <w:rPr>
          <w:rFonts w:eastAsia="Courier New"/>
          <w:sz w:val="24"/>
          <w:szCs w:val="24"/>
          <w:lang w:val="ru-RU"/>
        </w:rPr>
      </w:pPr>
      <w:r w:rsidRPr="001733A1">
        <w:rPr>
          <w:rFonts w:eastAsia="Courier New"/>
          <w:sz w:val="24"/>
          <w:szCs w:val="24"/>
          <w:lang w:val="ru-RU"/>
        </w:rPr>
        <w:t xml:space="preserve">Удаление временных и постоянных зубов у детей. </w:t>
      </w:r>
      <w:r w:rsidRPr="001733A1">
        <w:rPr>
          <w:sz w:val="24"/>
          <w:szCs w:val="24"/>
          <w:lang w:val="ru-RU"/>
        </w:rPr>
        <w:t xml:space="preserve">Причины и осложнения местного характера </w:t>
      </w:r>
      <w:proofErr w:type="gramStart"/>
      <w:r w:rsidRPr="001733A1">
        <w:rPr>
          <w:sz w:val="24"/>
          <w:szCs w:val="24"/>
          <w:lang w:val="ru-RU"/>
        </w:rPr>
        <w:t>во время</w:t>
      </w:r>
      <w:proofErr w:type="gramEnd"/>
      <w:r w:rsidRPr="001733A1">
        <w:rPr>
          <w:sz w:val="24"/>
          <w:szCs w:val="24"/>
          <w:lang w:val="ru-RU"/>
        </w:rPr>
        <w:t xml:space="preserve"> и после удаления.</w:t>
      </w:r>
    </w:p>
    <w:p w:rsidR="001733A1" w:rsidRPr="001733A1" w:rsidRDefault="001733A1" w:rsidP="001733A1">
      <w:pPr>
        <w:numPr>
          <w:ilvl w:val="0"/>
          <w:numId w:val="1"/>
        </w:numPr>
        <w:shd w:val="clear" w:color="auto" w:fill="FFFFFF"/>
        <w:ind w:left="0" w:firstLine="0"/>
        <w:jc w:val="both"/>
        <w:rPr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>Хронический рецидивирующий афтозный стоматит. Клиника, диагностика, лечение, профилактика.</w:t>
      </w:r>
    </w:p>
    <w:p w:rsidR="001733A1" w:rsidRPr="001733A1" w:rsidRDefault="001733A1" w:rsidP="001733A1">
      <w:pPr>
        <w:numPr>
          <w:ilvl w:val="0"/>
          <w:numId w:val="1"/>
        </w:numPr>
        <w:ind w:left="0" w:firstLine="0"/>
        <w:jc w:val="both"/>
        <w:rPr>
          <w:sz w:val="24"/>
          <w:lang w:val="ru-RU"/>
        </w:rPr>
      </w:pPr>
      <w:r w:rsidRPr="001733A1">
        <w:rPr>
          <w:sz w:val="24"/>
          <w:lang w:val="ru-RU"/>
        </w:rPr>
        <w:t xml:space="preserve">Этапы консервативного лечения периодонтитов. Пути создания оттока экссудата, принцип тройного воздействия. Особенности эндодонтического лечения в зависимости от формы периодонтита (меры по сокращению сроков купирования острого процесса в </w:t>
      </w:r>
      <w:proofErr w:type="spellStart"/>
      <w:r w:rsidRPr="001733A1">
        <w:rPr>
          <w:sz w:val="24"/>
          <w:lang w:val="ru-RU"/>
        </w:rPr>
        <w:t>околоверхушечных</w:t>
      </w:r>
      <w:proofErr w:type="spellEnd"/>
      <w:r w:rsidRPr="001733A1">
        <w:rPr>
          <w:sz w:val="24"/>
          <w:lang w:val="ru-RU"/>
        </w:rPr>
        <w:t xml:space="preserve"> тканях и </w:t>
      </w:r>
      <w:proofErr w:type="spellStart"/>
      <w:r w:rsidRPr="001733A1">
        <w:rPr>
          <w:sz w:val="24"/>
          <w:lang w:val="ru-RU"/>
        </w:rPr>
        <w:t>оссификации</w:t>
      </w:r>
      <w:proofErr w:type="spellEnd"/>
      <w:r w:rsidRPr="001733A1">
        <w:rPr>
          <w:sz w:val="24"/>
          <w:lang w:val="ru-RU"/>
        </w:rPr>
        <w:t xml:space="preserve"> деструктивных форм верхушечного периодонтита).</w:t>
      </w:r>
    </w:p>
    <w:p w:rsidR="001733A1" w:rsidRPr="001733A1" w:rsidRDefault="001733A1" w:rsidP="001733A1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ru-RU"/>
        </w:rPr>
      </w:pPr>
      <w:r w:rsidRPr="001733A1">
        <w:rPr>
          <w:sz w:val="24"/>
          <w:szCs w:val="24"/>
          <w:lang w:val="ru-RU"/>
        </w:rPr>
        <w:t>Этиология, патогенез, классификации периодонтитов зубов у детей. Периодонтит временных зубов: клиника острых форм, диагностика, дифференциальная диагностика.</w:t>
      </w:r>
    </w:p>
    <w:p w:rsidR="00085FEC" w:rsidRPr="001733A1" w:rsidRDefault="00085FEC" w:rsidP="001733A1">
      <w:pPr>
        <w:rPr>
          <w:lang w:val="ru-RU"/>
        </w:rPr>
      </w:pPr>
      <w:bookmarkStart w:id="0" w:name="_GoBack"/>
      <w:bookmarkEnd w:id="0"/>
    </w:p>
    <w:sectPr w:rsidR="00085FEC" w:rsidRPr="00173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CF7B45"/>
    <w:multiLevelType w:val="multilevel"/>
    <w:tmpl w:val="988C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C71AD"/>
    <w:multiLevelType w:val="multilevel"/>
    <w:tmpl w:val="9432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B0610"/>
    <w:multiLevelType w:val="hybridMultilevel"/>
    <w:tmpl w:val="61E62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530C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2997511"/>
    <w:multiLevelType w:val="multilevel"/>
    <w:tmpl w:val="0590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9639BE"/>
    <w:multiLevelType w:val="multilevel"/>
    <w:tmpl w:val="2C8C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A15E5"/>
    <w:multiLevelType w:val="hybridMultilevel"/>
    <w:tmpl w:val="01128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D29D2"/>
    <w:multiLevelType w:val="multilevel"/>
    <w:tmpl w:val="4260D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6CD62ED"/>
    <w:multiLevelType w:val="hybridMultilevel"/>
    <w:tmpl w:val="D8FCD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E374B"/>
    <w:multiLevelType w:val="multilevel"/>
    <w:tmpl w:val="00AE4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51F3FE6"/>
    <w:multiLevelType w:val="hybridMultilevel"/>
    <w:tmpl w:val="A072AD88"/>
    <w:lvl w:ilvl="0" w:tplc="DC0AFA98">
      <w:start w:val="1"/>
      <w:numFmt w:val="decimal"/>
      <w:lvlText w:val="%1."/>
      <w:lvlJc w:val="left"/>
      <w:pPr>
        <w:ind w:left="10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69D60BBD"/>
    <w:multiLevelType w:val="hybridMultilevel"/>
    <w:tmpl w:val="EFAE6ADA"/>
    <w:lvl w:ilvl="0" w:tplc="9FC01AA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F4D48"/>
    <w:multiLevelType w:val="hybridMultilevel"/>
    <w:tmpl w:val="8FF66C3E"/>
    <w:lvl w:ilvl="0" w:tplc="016847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07F2F"/>
    <w:multiLevelType w:val="multilevel"/>
    <w:tmpl w:val="E14A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10"/>
  </w:num>
  <w:num w:numId="10">
    <w:abstractNumId w:val="14"/>
  </w:num>
  <w:num w:numId="11">
    <w:abstractNumId w:val="13"/>
  </w:num>
  <w:num w:numId="12">
    <w:abstractNumId w:val="9"/>
  </w:num>
  <w:num w:numId="13">
    <w:abstractNumId w:val="12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A1"/>
    <w:rsid w:val="00085FEC"/>
    <w:rsid w:val="001733A1"/>
    <w:rsid w:val="008E5D9A"/>
    <w:rsid w:val="00F9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768E"/>
  <w15:chartTrackingRefBased/>
  <w15:docId w15:val="{9DA317F2-2F1C-47EF-98F0-9B79D04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33A1"/>
    <w:rPr>
      <w:rFonts w:eastAsia="Times New Roman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A1"/>
    <w:pPr>
      <w:ind w:left="720"/>
      <w:contextualSpacing/>
    </w:pPr>
  </w:style>
  <w:style w:type="character" w:styleId="a4">
    <w:name w:val="Strong"/>
    <w:uiPriority w:val="22"/>
    <w:qFormat/>
    <w:rsid w:val="00173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Емелин Алексей Львович</dc:creator>
  <cp:keywords/>
  <dc:description/>
  <cp:lastModifiedBy>Емелин Алексей Львович</cp:lastModifiedBy>
  <cp:revision>2</cp:revision>
  <dcterms:created xsi:type="dcterms:W3CDTF">2026-05-11T05:39:00Z</dcterms:created>
  <dcterms:modified xsi:type="dcterms:W3CDTF">2026-05-11T05:47:00Z</dcterms:modified>
</cp:coreProperties>
</file>