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3C7" w:rsidRPr="00D413C7" w:rsidRDefault="00D413C7" w:rsidP="00391C3A">
      <w:pPr>
        <w:jc w:val="center"/>
        <w:rPr>
          <w:b/>
          <w:sz w:val="24"/>
          <w:szCs w:val="24"/>
        </w:rPr>
      </w:pPr>
      <w:r w:rsidRPr="00D413C7">
        <w:rPr>
          <w:b/>
          <w:sz w:val="24"/>
          <w:szCs w:val="24"/>
        </w:rPr>
        <w:t>ОБРАЗ</w:t>
      </w:r>
      <w:r w:rsidR="00391C3A">
        <w:rPr>
          <w:b/>
          <w:sz w:val="24"/>
          <w:szCs w:val="24"/>
        </w:rPr>
        <w:t>ЦЫ</w:t>
      </w:r>
      <w:r w:rsidRPr="00D413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СИТУАЦИОНН</w:t>
      </w:r>
      <w:r w:rsidR="00391C3A">
        <w:rPr>
          <w:b/>
          <w:sz w:val="24"/>
          <w:szCs w:val="24"/>
        </w:rPr>
        <w:t>ЫХ</w:t>
      </w:r>
      <w:r>
        <w:rPr>
          <w:b/>
          <w:sz w:val="24"/>
          <w:szCs w:val="24"/>
        </w:rPr>
        <w:t xml:space="preserve"> </w:t>
      </w:r>
      <w:r w:rsidRPr="00D413C7">
        <w:rPr>
          <w:b/>
          <w:sz w:val="24"/>
          <w:szCs w:val="24"/>
        </w:rPr>
        <w:t xml:space="preserve">ЗАДАЧ ДЛЯ ГОСУДАРСТВЕННОЙ ИТОГОВОЙ АТТЕСТАЦИИ ОРДИНАТОРОВ  ПО СПЕЦИАЛЬНОСТИ </w:t>
      </w:r>
    </w:p>
    <w:p w:rsidR="00085FEC" w:rsidRPr="00D413C7" w:rsidRDefault="00D413C7" w:rsidP="00391C3A">
      <w:pPr>
        <w:jc w:val="center"/>
        <w:rPr>
          <w:b/>
          <w:sz w:val="24"/>
          <w:szCs w:val="24"/>
        </w:rPr>
      </w:pPr>
      <w:r w:rsidRPr="00D413C7">
        <w:rPr>
          <w:b/>
          <w:sz w:val="24"/>
          <w:szCs w:val="24"/>
        </w:rPr>
        <w:t>«СТОМАТОЛОГИЯ ОБЩЕЙ ПРАКТИКИ»</w:t>
      </w:r>
    </w:p>
    <w:p w:rsidR="00D413C7" w:rsidRPr="00D413C7" w:rsidRDefault="00D413C7" w:rsidP="00391C3A">
      <w:pPr>
        <w:rPr>
          <w:b/>
          <w:sz w:val="24"/>
          <w:szCs w:val="24"/>
        </w:rPr>
      </w:pPr>
    </w:p>
    <w:p w:rsidR="00D413C7" w:rsidRPr="00391C3A" w:rsidRDefault="00D413C7" w:rsidP="00391C3A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  <w:shd w:val="clear" w:color="auto" w:fill="FFFFFF"/>
        </w:rPr>
        <w:t>В детский хирургический стационар обратились родители ребенка 7 лет с жалобами на припухлость правой щеки, боли в 85 зубе, слабость, недомогание, повышение температуры тела до 38,7</w:t>
      </w:r>
      <w:r w:rsidRPr="00391C3A">
        <w:rPr>
          <w:sz w:val="24"/>
          <w:szCs w:val="24"/>
        </w:rPr>
        <w:t xml:space="preserve">ºС. </w:t>
      </w:r>
      <w:r w:rsidRPr="00391C3A">
        <w:rPr>
          <w:sz w:val="24"/>
          <w:szCs w:val="24"/>
          <w:shd w:val="clear" w:color="auto" w:fill="FFFFFF"/>
        </w:rPr>
        <w:t>Из анамнеза: 4 дня назад заболел 85 зуб, на следующий день заметили припухлость щеки, увеличивавшуюся в последние дни. Лечение не проводилось. Объективно: изменена конфигурация лица за счет отека правой щеки, кожа умеренно гиперемирована, с трудом собирается в складку. Открывание рта ограничено до 1,5 см. между режущими краями резцов за счет боли в щечной области. На вестибулярной поверхности 11, 21, 31, 41 зубов одиночные участки пигментации эмали светло- и темно-коричневого цвета, окраска более интенсивна в центре поражения, по краям она сходит на нет, сливаясь с общим фоном эмали. Коронки 84, 85 зубов разрушены на 2/3, </w:t>
      </w:r>
      <w:hyperlink r:id="rId5" w:tooltip="Кариес зубов" w:history="1">
        <w:r w:rsidRPr="00391C3A">
          <w:rPr>
            <w:sz w:val="24"/>
            <w:szCs w:val="24"/>
          </w:rPr>
          <w:t>полости зубов вскрыты</w:t>
        </w:r>
      </w:hyperlink>
      <w:r w:rsidRPr="00391C3A">
        <w:rPr>
          <w:sz w:val="24"/>
          <w:szCs w:val="24"/>
          <w:shd w:val="clear" w:color="auto" w:fill="FFFFFF"/>
        </w:rPr>
        <w:t xml:space="preserve">, подвижность зубов II степени. Переходная складка от 85 зуба до 83 сглажена, слизистая оболочка гиперемирована, пальпируется </w:t>
      </w:r>
      <w:proofErr w:type="spellStart"/>
      <w:r w:rsidRPr="00391C3A">
        <w:rPr>
          <w:sz w:val="24"/>
          <w:szCs w:val="24"/>
          <w:shd w:val="clear" w:color="auto" w:fill="FFFFFF"/>
        </w:rPr>
        <w:t>муфтообразный</w:t>
      </w:r>
      <w:proofErr w:type="spellEnd"/>
      <w:r w:rsidRPr="00391C3A">
        <w:rPr>
          <w:sz w:val="24"/>
          <w:szCs w:val="24"/>
          <w:shd w:val="clear" w:color="auto" w:fill="FFFFFF"/>
        </w:rPr>
        <w:t xml:space="preserve"> инфильтрат в пределах 85, 84, 83 зубов. Пальпируется поднижнечелюстной лимфатический узел справа размером до 1,6 см., болезненный, эластичный, гладкий, подвижный, кожа над ним собирается в складку. На </w:t>
      </w:r>
      <w:proofErr w:type="spellStart"/>
      <w:r w:rsidRPr="00391C3A">
        <w:rPr>
          <w:sz w:val="24"/>
          <w:szCs w:val="24"/>
          <w:shd w:val="clear" w:color="auto" w:fill="FFFFFF"/>
        </w:rPr>
        <w:t>внутриротовой</w:t>
      </w:r>
      <w:proofErr w:type="spellEnd"/>
      <w:r w:rsidRPr="00391C3A">
        <w:rPr>
          <w:sz w:val="24"/>
          <w:szCs w:val="24"/>
          <w:shd w:val="clear" w:color="auto" w:fill="FFFFFF"/>
        </w:rPr>
        <w:t xml:space="preserve"> рентгенограмме нижней челюсти деструкция кости у верхушек корней 84, 85 зубов с нечеткими, неровными контурами диаметром около 5 мм.</w:t>
      </w:r>
    </w:p>
    <w:p w:rsidR="00D413C7" w:rsidRPr="00391C3A" w:rsidRDefault="00D413C7" w:rsidP="00391C3A">
      <w:pPr>
        <w:jc w:val="both"/>
        <w:rPr>
          <w:sz w:val="24"/>
          <w:szCs w:val="24"/>
        </w:rPr>
      </w:pPr>
    </w:p>
    <w:tbl>
      <w:tblPr>
        <w:tblW w:w="6339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2"/>
        <w:gridCol w:w="508"/>
        <w:gridCol w:w="509"/>
        <w:gridCol w:w="510"/>
        <w:gridCol w:w="510"/>
        <w:gridCol w:w="510"/>
        <w:gridCol w:w="510"/>
        <w:gridCol w:w="510"/>
        <w:gridCol w:w="510"/>
        <w:gridCol w:w="510"/>
        <w:gridCol w:w="560"/>
        <w:gridCol w:w="510"/>
      </w:tblGrid>
      <w:tr w:rsidR="00D413C7" w:rsidRPr="00391C3A" w:rsidTr="00391C3A">
        <w:trPr>
          <w:trHeight w:val="152"/>
          <w:tblCellSpacing w:w="0" w:type="dxa"/>
        </w:trPr>
        <w:tc>
          <w:tcPr>
            <w:tcW w:w="682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08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r w:rsidRPr="00391C3A">
              <w:rPr>
                <w:szCs w:val="24"/>
              </w:rPr>
              <w:t>П</w:t>
            </w:r>
          </w:p>
        </w:tc>
        <w:tc>
          <w:tcPr>
            <w:tcW w:w="509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r w:rsidRPr="00391C3A">
              <w:rPr>
                <w:szCs w:val="24"/>
              </w:rPr>
              <w:t>С</w:t>
            </w:r>
          </w:p>
        </w:tc>
        <w:tc>
          <w:tcPr>
            <w:tcW w:w="56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r w:rsidRPr="00391C3A">
              <w:rPr>
                <w:szCs w:val="24"/>
              </w:rPr>
              <w:t>С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</w:tr>
      <w:tr w:rsidR="00D413C7" w:rsidRPr="00391C3A" w:rsidTr="00391C3A">
        <w:trPr>
          <w:trHeight w:val="141"/>
          <w:tblCellSpacing w:w="0" w:type="dxa"/>
        </w:trPr>
        <w:tc>
          <w:tcPr>
            <w:tcW w:w="682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16</w:t>
            </w:r>
          </w:p>
        </w:tc>
        <w:tc>
          <w:tcPr>
            <w:tcW w:w="508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55</w:t>
            </w:r>
          </w:p>
        </w:tc>
        <w:tc>
          <w:tcPr>
            <w:tcW w:w="509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54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53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52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11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21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62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63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64</w:t>
            </w:r>
          </w:p>
        </w:tc>
        <w:tc>
          <w:tcPr>
            <w:tcW w:w="56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65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26</w:t>
            </w:r>
          </w:p>
        </w:tc>
      </w:tr>
      <w:tr w:rsidR="00D413C7" w:rsidRPr="00391C3A" w:rsidTr="00391C3A">
        <w:trPr>
          <w:trHeight w:val="152"/>
          <w:tblCellSpacing w:w="0" w:type="dxa"/>
        </w:trPr>
        <w:tc>
          <w:tcPr>
            <w:tcW w:w="682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46</w:t>
            </w:r>
          </w:p>
        </w:tc>
        <w:tc>
          <w:tcPr>
            <w:tcW w:w="508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85</w:t>
            </w:r>
          </w:p>
        </w:tc>
        <w:tc>
          <w:tcPr>
            <w:tcW w:w="509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84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83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42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41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31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32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73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74</w:t>
            </w:r>
          </w:p>
        </w:tc>
        <w:tc>
          <w:tcPr>
            <w:tcW w:w="56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75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b/>
                <w:szCs w:val="24"/>
              </w:rPr>
            </w:pPr>
            <w:r w:rsidRPr="00391C3A">
              <w:rPr>
                <w:b/>
                <w:szCs w:val="24"/>
              </w:rPr>
              <w:t>36</w:t>
            </w:r>
          </w:p>
        </w:tc>
      </w:tr>
      <w:tr w:rsidR="00D413C7" w:rsidRPr="00391C3A" w:rsidTr="00391C3A">
        <w:trPr>
          <w:trHeight w:val="26"/>
          <w:tblCellSpacing w:w="0" w:type="dxa"/>
        </w:trPr>
        <w:tc>
          <w:tcPr>
            <w:tcW w:w="682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08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r w:rsidRPr="00391C3A">
              <w:rPr>
                <w:szCs w:val="24"/>
              </w:rPr>
              <w:t>С</w:t>
            </w:r>
          </w:p>
        </w:tc>
        <w:tc>
          <w:tcPr>
            <w:tcW w:w="509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r w:rsidRPr="00391C3A">
              <w:rPr>
                <w:szCs w:val="24"/>
              </w:rPr>
              <w:t>С</w:t>
            </w: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  <w:tc>
          <w:tcPr>
            <w:tcW w:w="56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  <w:proofErr w:type="spellStart"/>
            <w:r w:rsidRPr="00391C3A">
              <w:rPr>
                <w:szCs w:val="24"/>
              </w:rPr>
              <w:t>Пс</w:t>
            </w:r>
            <w:proofErr w:type="spellEnd"/>
          </w:p>
        </w:tc>
        <w:tc>
          <w:tcPr>
            <w:tcW w:w="510" w:type="dxa"/>
            <w:hideMark/>
          </w:tcPr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  <w:p w:rsidR="00D413C7" w:rsidRPr="00391C3A" w:rsidRDefault="00D413C7" w:rsidP="00391C3A">
            <w:pPr>
              <w:jc w:val="both"/>
              <w:rPr>
                <w:szCs w:val="24"/>
              </w:rPr>
            </w:pPr>
          </w:p>
        </w:tc>
      </w:tr>
    </w:tbl>
    <w:p w:rsidR="00D413C7" w:rsidRPr="00391C3A" w:rsidRDefault="00D413C7" w:rsidP="00391C3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 w:eastAsia="ru-RU"/>
        </w:rPr>
      </w:pPr>
      <w:r w:rsidRPr="00391C3A">
        <w:rPr>
          <w:rFonts w:ascii="Times New Roman" w:hAnsi="Times New Roman"/>
          <w:b w:val="0"/>
          <w:sz w:val="24"/>
          <w:szCs w:val="24"/>
          <w:lang w:val="ru-RU" w:eastAsia="ru-RU"/>
        </w:rPr>
        <w:t>Вопросы:</w:t>
      </w:r>
    </w:p>
    <w:p w:rsidR="00D413C7" w:rsidRPr="00391C3A" w:rsidRDefault="00D413C7" w:rsidP="00391C3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Поставьте развернутый стоматологический диагноз.</w:t>
      </w:r>
    </w:p>
    <w:p w:rsidR="00D413C7" w:rsidRPr="00391C3A" w:rsidRDefault="00D413C7" w:rsidP="00391C3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Определите объем хирургического лечения ребенка. Назначьте комплекс лечения основного заболевания. </w:t>
      </w:r>
    </w:p>
    <w:p w:rsidR="00D413C7" w:rsidRPr="00391C3A" w:rsidRDefault="00D413C7" w:rsidP="00391C3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Перечислите возможные осложнения.</w:t>
      </w:r>
    </w:p>
    <w:p w:rsidR="00D413C7" w:rsidRPr="00391C3A" w:rsidRDefault="00D413C7" w:rsidP="00391C3A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Определите индекс интенсивности кариеса у данного пациента, и какие дополнительные мероприятия следует назначить ребенку?</w:t>
      </w:r>
    </w:p>
    <w:p w:rsidR="00D413C7" w:rsidRPr="00391C3A" w:rsidRDefault="00D413C7" w:rsidP="00391C3A">
      <w:pPr>
        <w:jc w:val="both"/>
        <w:rPr>
          <w:sz w:val="24"/>
          <w:szCs w:val="24"/>
        </w:rPr>
      </w:pPr>
    </w:p>
    <w:p w:rsidR="00391C3A" w:rsidRPr="00391C3A" w:rsidRDefault="00391C3A" w:rsidP="00391C3A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На плановую санацию обратился к хирургу-стоматологу больной 25 лет. При рентгенологическом обследовании обнаружено, что 4.8 зуб в альвеолярном отростке расположен горизонтально, коронка 4.8 зуба плотно прилежит к дистальной поверхности 4.7 зуба. Верхние отделы </w:t>
      </w:r>
      <w:proofErr w:type="spellStart"/>
      <w:r w:rsidRPr="00391C3A">
        <w:rPr>
          <w:sz w:val="24"/>
          <w:szCs w:val="24"/>
        </w:rPr>
        <w:t>периодонтальной</w:t>
      </w:r>
      <w:proofErr w:type="spellEnd"/>
      <w:r w:rsidRPr="00391C3A">
        <w:rPr>
          <w:sz w:val="24"/>
          <w:szCs w:val="24"/>
        </w:rPr>
        <w:t xml:space="preserve"> щели у дистального корня 4.7 зуба несколько расширены.</w:t>
      </w: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noProof/>
          <w:sz w:val="24"/>
          <w:szCs w:val="24"/>
        </w:rPr>
        <w:drawing>
          <wp:inline distT="0" distB="0" distL="0" distR="0" wp14:anchorId="483A167A" wp14:editId="777D233A">
            <wp:extent cx="2951721" cy="1226376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891" cy="12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C3A" w:rsidRDefault="00391C3A" w:rsidP="00391C3A">
      <w:pPr>
        <w:jc w:val="both"/>
        <w:rPr>
          <w:sz w:val="24"/>
          <w:szCs w:val="24"/>
        </w:rPr>
      </w:pP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sz w:val="24"/>
          <w:szCs w:val="24"/>
        </w:rPr>
        <w:t>Вопросы:</w:t>
      </w:r>
    </w:p>
    <w:p w:rsidR="00391C3A" w:rsidRPr="00391C3A" w:rsidRDefault="00391C3A" w:rsidP="00391C3A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Назовите диагноз по отношению к 4.8 зубу.</w:t>
      </w:r>
    </w:p>
    <w:p w:rsidR="00391C3A" w:rsidRPr="00391C3A" w:rsidRDefault="00391C3A" w:rsidP="00391C3A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На основании изменений, указанных в задачи, составьте план лечения. </w:t>
      </w:r>
    </w:p>
    <w:p w:rsidR="00391C3A" w:rsidRPr="00391C3A" w:rsidRDefault="00391C3A" w:rsidP="00391C3A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Назовите все показания, которые определяют хирургическое лечение 4.8 зуба. </w:t>
      </w:r>
    </w:p>
    <w:p w:rsidR="00391C3A" w:rsidRPr="00391C3A" w:rsidRDefault="00391C3A" w:rsidP="00391C3A">
      <w:pPr>
        <w:pStyle w:val="a3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Составьте протокол операции удаления зуба по условию задачи</w:t>
      </w:r>
    </w:p>
    <w:p w:rsidR="00391C3A" w:rsidRPr="00391C3A" w:rsidRDefault="00391C3A" w:rsidP="00391C3A">
      <w:pPr>
        <w:pStyle w:val="1"/>
        <w:numPr>
          <w:ilvl w:val="0"/>
          <w:numId w:val="3"/>
        </w:numPr>
        <w:tabs>
          <w:tab w:val="left" w:pos="709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91C3A">
        <w:rPr>
          <w:rFonts w:ascii="Times New Roman" w:hAnsi="Times New Roman"/>
          <w:b w:val="0"/>
          <w:sz w:val="24"/>
          <w:szCs w:val="24"/>
        </w:rPr>
        <w:lastRenderedPageBreak/>
        <w:t xml:space="preserve">Пациентка О., 22 лет обратилась с жалобами на боли от температурных раздражителей, долго не проходящие в области 3.7 зуба. Зуб лечила 3 года назад по поводу неосложненного кариеса. Кариозную полость в 3.7 зубе заметила полгода назад, к врачу не обращалась. </w:t>
      </w:r>
    </w:p>
    <w:p w:rsidR="00391C3A" w:rsidRPr="00391C3A" w:rsidRDefault="00391C3A" w:rsidP="00391C3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391C3A">
        <w:rPr>
          <w:rFonts w:ascii="Times New Roman" w:hAnsi="Times New Roman"/>
          <w:b w:val="0"/>
          <w:sz w:val="24"/>
          <w:szCs w:val="24"/>
        </w:rPr>
        <w:t>Объективно: 3.7 – глубокая кариозная полость на медиально</w:t>
      </w:r>
      <w:r w:rsidRPr="00391C3A">
        <w:rPr>
          <w:rFonts w:ascii="Times New Roman" w:hAnsi="Times New Roman"/>
          <w:b w:val="0"/>
          <w:sz w:val="24"/>
          <w:szCs w:val="24"/>
          <w:lang w:val="ru-RU"/>
        </w:rPr>
        <w:t>-</w:t>
      </w:r>
      <w:proofErr w:type="spellStart"/>
      <w:r w:rsidRPr="00391C3A">
        <w:rPr>
          <w:rFonts w:ascii="Times New Roman" w:hAnsi="Times New Roman"/>
          <w:b w:val="0"/>
          <w:sz w:val="24"/>
          <w:szCs w:val="24"/>
        </w:rPr>
        <w:t>окклюзионной</w:t>
      </w:r>
      <w:proofErr w:type="spellEnd"/>
      <w:r w:rsidRPr="00391C3A">
        <w:rPr>
          <w:rFonts w:ascii="Times New Roman" w:hAnsi="Times New Roman"/>
          <w:b w:val="0"/>
          <w:sz w:val="24"/>
          <w:szCs w:val="24"/>
        </w:rPr>
        <w:t xml:space="preserve"> поверхности, сообщающаяся с полостью зуба. Зондирование резко болезненно в одной точке. Перкуссия безболезненная. Термо</w:t>
      </w:r>
      <w:r w:rsidRPr="00391C3A">
        <w:rPr>
          <w:rFonts w:ascii="Times New Roman" w:hAnsi="Times New Roman"/>
          <w:b w:val="0"/>
          <w:sz w:val="24"/>
          <w:szCs w:val="24"/>
          <w:lang w:val="ru-RU"/>
        </w:rPr>
        <w:t>метрия</w:t>
      </w:r>
      <w:r w:rsidRPr="00391C3A">
        <w:rPr>
          <w:rFonts w:ascii="Times New Roman" w:hAnsi="Times New Roman"/>
          <w:b w:val="0"/>
          <w:sz w:val="24"/>
          <w:szCs w:val="24"/>
        </w:rPr>
        <w:t xml:space="preserve"> резко болезненная, долго не проходящая после устранения раздражителя. </w:t>
      </w:r>
    </w:p>
    <w:p w:rsidR="00391C3A" w:rsidRDefault="00391C3A" w:rsidP="00391C3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 w:eastAsia="ru-RU"/>
        </w:rPr>
      </w:pPr>
      <w:r w:rsidRPr="00391C3A">
        <w:rPr>
          <w:rFonts w:ascii="Times New Roman" w:hAnsi="Times New Roman"/>
          <w:b w:val="0"/>
          <w:sz w:val="24"/>
          <w:szCs w:val="24"/>
        </w:rPr>
        <w:t xml:space="preserve">На </w:t>
      </w:r>
      <w:r w:rsidRPr="00391C3A">
        <w:rPr>
          <w:rFonts w:ascii="Times New Roman" w:hAnsi="Times New Roman"/>
          <w:b w:val="0"/>
          <w:sz w:val="24"/>
          <w:szCs w:val="24"/>
          <w:lang w:val="ru-RU"/>
        </w:rPr>
        <w:t>радио</w:t>
      </w:r>
      <w:proofErr w:type="spellStart"/>
      <w:r w:rsidRPr="00391C3A">
        <w:rPr>
          <w:rFonts w:ascii="Times New Roman" w:hAnsi="Times New Roman"/>
          <w:b w:val="0"/>
          <w:sz w:val="24"/>
          <w:szCs w:val="24"/>
        </w:rPr>
        <w:t>визиограмме</w:t>
      </w:r>
      <w:proofErr w:type="spellEnd"/>
      <w:r w:rsidRPr="00391C3A">
        <w:rPr>
          <w:rFonts w:ascii="Times New Roman" w:hAnsi="Times New Roman"/>
          <w:b w:val="0"/>
          <w:sz w:val="24"/>
          <w:szCs w:val="24"/>
        </w:rPr>
        <w:t xml:space="preserve"> 3.7 – кариозная полость с </w:t>
      </w:r>
      <w:proofErr w:type="spellStart"/>
      <w:r w:rsidRPr="00391C3A">
        <w:rPr>
          <w:rFonts w:ascii="Times New Roman" w:hAnsi="Times New Roman"/>
          <w:b w:val="0"/>
          <w:sz w:val="24"/>
          <w:szCs w:val="24"/>
        </w:rPr>
        <w:t>медиальноокклюзионной</w:t>
      </w:r>
      <w:proofErr w:type="spellEnd"/>
      <w:r w:rsidRPr="00391C3A">
        <w:rPr>
          <w:rFonts w:ascii="Times New Roman" w:hAnsi="Times New Roman"/>
          <w:b w:val="0"/>
          <w:sz w:val="24"/>
          <w:szCs w:val="24"/>
        </w:rPr>
        <w:t xml:space="preserve"> поверхности, корневые каналы прослеживаются на всем протяжении, </w:t>
      </w:r>
      <w:proofErr w:type="spellStart"/>
      <w:r w:rsidRPr="00391C3A">
        <w:rPr>
          <w:rFonts w:ascii="Times New Roman" w:hAnsi="Times New Roman"/>
          <w:b w:val="0"/>
          <w:sz w:val="24"/>
          <w:szCs w:val="24"/>
        </w:rPr>
        <w:t>периапикальных</w:t>
      </w:r>
      <w:proofErr w:type="spellEnd"/>
      <w:r w:rsidRPr="00391C3A">
        <w:rPr>
          <w:rFonts w:ascii="Times New Roman" w:hAnsi="Times New Roman"/>
          <w:b w:val="0"/>
          <w:sz w:val="24"/>
          <w:szCs w:val="24"/>
        </w:rPr>
        <w:t xml:space="preserve"> изменений нет. 3.8 – горизонтальное </w:t>
      </w:r>
      <w:proofErr w:type="spellStart"/>
      <w:r w:rsidRPr="00391C3A">
        <w:rPr>
          <w:rFonts w:ascii="Times New Roman" w:hAnsi="Times New Roman"/>
          <w:b w:val="0"/>
          <w:sz w:val="24"/>
          <w:szCs w:val="24"/>
        </w:rPr>
        <w:t>полуретинированное</w:t>
      </w:r>
      <w:proofErr w:type="spellEnd"/>
      <w:r w:rsidRPr="00391C3A">
        <w:rPr>
          <w:rFonts w:ascii="Times New Roman" w:hAnsi="Times New Roman"/>
          <w:b w:val="0"/>
          <w:sz w:val="24"/>
          <w:szCs w:val="24"/>
        </w:rPr>
        <w:t xml:space="preserve"> положение, упирается в дистальную стенку коронки 3.7 зуба.</w:t>
      </w:r>
    </w:p>
    <w:p w:rsidR="00391C3A" w:rsidRPr="00391C3A" w:rsidRDefault="00391C3A" w:rsidP="00391C3A">
      <w:pPr>
        <w:rPr>
          <w:lang w:eastAsia="ru-RU"/>
        </w:rPr>
      </w:pPr>
    </w:p>
    <w:p w:rsidR="00391C3A" w:rsidRPr="00391C3A" w:rsidRDefault="00391C3A" w:rsidP="00391C3A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 w:eastAsia="ru-RU"/>
        </w:rPr>
      </w:pPr>
      <w:r w:rsidRPr="00391C3A">
        <w:rPr>
          <w:rFonts w:ascii="Times New Roman" w:hAnsi="Times New Roman"/>
          <w:b w:val="0"/>
          <w:sz w:val="24"/>
          <w:szCs w:val="24"/>
          <w:lang w:val="ru-RU" w:eastAsia="ru-RU"/>
        </w:rPr>
        <w:t>Вопросы:</w:t>
      </w:r>
    </w:p>
    <w:p w:rsidR="00391C3A" w:rsidRPr="00391C3A" w:rsidRDefault="00391C3A" w:rsidP="00391C3A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Поставьте диагноз.</w:t>
      </w:r>
    </w:p>
    <w:p w:rsidR="00391C3A" w:rsidRPr="00391C3A" w:rsidRDefault="00391C3A" w:rsidP="00391C3A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Проведите дифференциальную диагностику. </w:t>
      </w:r>
    </w:p>
    <w:p w:rsidR="00391C3A" w:rsidRPr="00391C3A" w:rsidRDefault="00391C3A" w:rsidP="00391C3A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Составьте и обоснуйте план лечения.</w:t>
      </w:r>
    </w:p>
    <w:p w:rsidR="00391C3A" w:rsidRPr="00391C3A" w:rsidRDefault="00391C3A" w:rsidP="00391C3A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>Какой прогноз у 3.7 и 3.8 зубов?</w:t>
      </w:r>
    </w:p>
    <w:p w:rsidR="00391C3A" w:rsidRPr="00391C3A" w:rsidRDefault="00391C3A" w:rsidP="00391C3A">
      <w:pPr>
        <w:jc w:val="both"/>
        <w:rPr>
          <w:sz w:val="24"/>
          <w:szCs w:val="24"/>
        </w:rPr>
      </w:pPr>
    </w:p>
    <w:p w:rsidR="00391C3A" w:rsidRPr="00391C3A" w:rsidRDefault="00391C3A" w:rsidP="00391C3A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Пациентка Д., 53 лет, обратилась в клинику с жалобами на нарушение внешнего вида и отсутствие зубов. </w:t>
      </w: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Анамнез заболевания: зубы стала терять с 23 лет по причине осложненного кариеса. </w:t>
      </w:r>
      <w:bookmarkStart w:id="0" w:name="_GoBack"/>
      <w:r w:rsidRPr="00391C3A">
        <w:rPr>
          <w:sz w:val="24"/>
          <w:szCs w:val="24"/>
        </w:rPr>
        <w:t xml:space="preserve">Несъемные протезы изготовлены 7 лет назад. </w:t>
      </w:r>
    </w:p>
    <w:bookmarkEnd w:id="0"/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Анамнез жизни: сопутствующих заболеваний не отмечает. Вредных привычек нет. </w:t>
      </w: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При внешнем осмотре: лицо симметрично, носогубные и подбородочная складки не выражены, профиль прямой. ВНЧС – без патологии. Кожные покровы естественной окраски. Региональные лимфоузлы не увеличены. Слизистая оболочка полости рта бледно-розового цвета без патологических изменений. Подвижность всех зубов I степени. </w:t>
      </w:r>
    </w:p>
    <w:p w:rsidR="00391C3A" w:rsidRDefault="00391C3A" w:rsidP="00391C3A">
      <w:pPr>
        <w:jc w:val="both"/>
        <w:rPr>
          <w:sz w:val="24"/>
          <w:szCs w:val="24"/>
        </w:rPr>
      </w:pP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sz w:val="24"/>
          <w:szCs w:val="24"/>
        </w:rPr>
        <w:t>Состояние зубов и зубных рядов:</w:t>
      </w:r>
    </w:p>
    <w:p w:rsidR="00391C3A" w:rsidRDefault="00391C3A" w:rsidP="00391C3A">
      <w:pPr>
        <w:jc w:val="both"/>
        <w:rPr>
          <w:sz w:val="24"/>
          <w:szCs w:val="24"/>
        </w:rPr>
      </w:pPr>
      <w:r w:rsidRPr="00391C3A">
        <w:rPr>
          <w:noProof/>
          <w:sz w:val="24"/>
          <w:szCs w:val="24"/>
        </w:rPr>
        <w:drawing>
          <wp:inline distT="0" distB="0" distL="0" distR="0" wp14:anchorId="0458BD9C" wp14:editId="5B6EADC9">
            <wp:extent cx="4168775" cy="842667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0912" cy="85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C3A" w:rsidRPr="00391C3A" w:rsidRDefault="00391C3A" w:rsidP="00391C3A">
      <w:pPr>
        <w:jc w:val="both"/>
        <w:rPr>
          <w:sz w:val="24"/>
          <w:szCs w:val="24"/>
        </w:rPr>
      </w:pPr>
    </w:p>
    <w:p w:rsidR="00391C3A" w:rsidRPr="00391C3A" w:rsidRDefault="00391C3A" w:rsidP="00391C3A">
      <w:pPr>
        <w:jc w:val="both"/>
        <w:rPr>
          <w:sz w:val="24"/>
          <w:szCs w:val="24"/>
        </w:rPr>
      </w:pPr>
      <w:r w:rsidRPr="00391C3A">
        <w:rPr>
          <w:noProof/>
          <w:sz w:val="24"/>
          <w:szCs w:val="24"/>
        </w:rPr>
        <w:drawing>
          <wp:inline distT="0" distB="0" distL="0" distR="0" wp14:anchorId="400DE6FD" wp14:editId="7063521F">
            <wp:extent cx="4009962" cy="134114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7667" cy="135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C3A" w:rsidRDefault="00391C3A" w:rsidP="00391C3A">
      <w:pPr>
        <w:pStyle w:val="1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:rsidR="00391C3A" w:rsidRPr="00391C3A" w:rsidRDefault="00391C3A" w:rsidP="00391C3A">
      <w:pPr>
        <w:pStyle w:val="11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  <w:lang w:eastAsia="ru-RU"/>
        </w:rPr>
      </w:pPr>
      <w:r w:rsidRPr="00391C3A">
        <w:rPr>
          <w:sz w:val="24"/>
          <w:szCs w:val="24"/>
          <w:lang w:eastAsia="ru-RU"/>
        </w:rPr>
        <w:t>Вопросы:</w:t>
      </w:r>
    </w:p>
    <w:p w:rsidR="00391C3A" w:rsidRPr="00391C3A" w:rsidRDefault="00391C3A" w:rsidP="00391C3A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Поставьте диагноз. </w:t>
      </w:r>
    </w:p>
    <w:p w:rsidR="00391C3A" w:rsidRPr="00391C3A" w:rsidRDefault="00391C3A" w:rsidP="00391C3A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Составьте план подготовки полости рта к протезированию. </w:t>
      </w:r>
    </w:p>
    <w:p w:rsidR="00391C3A" w:rsidRPr="00391C3A" w:rsidRDefault="00391C3A" w:rsidP="00391C3A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Опишите клинико-лабораторные этапы изготовления предложенной конструкции. </w:t>
      </w:r>
    </w:p>
    <w:p w:rsidR="00391C3A" w:rsidRPr="00391C3A" w:rsidRDefault="00391C3A" w:rsidP="00391C3A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391C3A">
        <w:rPr>
          <w:sz w:val="24"/>
          <w:szCs w:val="24"/>
        </w:rPr>
        <w:t xml:space="preserve">Какие методы стабилизации съемных протезов вы знаете? </w:t>
      </w:r>
    </w:p>
    <w:p w:rsidR="00391C3A" w:rsidRPr="00391C3A" w:rsidRDefault="00391C3A" w:rsidP="00391C3A">
      <w:pPr>
        <w:jc w:val="both"/>
        <w:rPr>
          <w:sz w:val="24"/>
          <w:szCs w:val="24"/>
        </w:rPr>
      </w:pPr>
    </w:p>
    <w:sectPr w:rsidR="00391C3A" w:rsidRPr="00391C3A" w:rsidSect="00391C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EF4"/>
    <w:multiLevelType w:val="hybridMultilevel"/>
    <w:tmpl w:val="6816A6A0"/>
    <w:lvl w:ilvl="0" w:tplc="D9204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3887"/>
    <w:multiLevelType w:val="hybridMultilevel"/>
    <w:tmpl w:val="56A2FDCA"/>
    <w:lvl w:ilvl="0" w:tplc="B78863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231F20"/>
        <w:spacing w:val="-1"/>
        <w:w w:val="102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87E6C"/>
    <w:multiLevelType w:val="hybridMultilevel"/>
    <w:tmpl w:val="542694DE"/>
    <w:lvl w:ilvl="0" w:tplc="6C9AC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4D3A"/>
    <w:multiLevelType w:val="hybridMultilevel"/>
    <w:tmpl w:val="A02AE244"/>
    <w:lvl w:ilvl="0" w:tplc="F9BADD0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FE47D11"/>
    <w:multiLevelType w:val="hybridMultilevel"/>
    <w:tmpl w:val="48126FBA"/>
    <w:lvl w:ilvl="0" w:tplc="121AC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7"/>
    <w:rsid w:val="00085FEC"/>
    <w:rsid w:val="00391C3A"/>
    <w:rsid w:val="00D413C7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3D17"/>
  <w15:chartTrackingRefBased/>
  <w15:docId w15:val="{CE7D2527-AAB3-4B5F-98C7-831E3EC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41E"/>
  </w:style>
  <w:style w:type="paragraph" w:styleId="1">
    <w:name w:val="heading 1"/>
    <w:basedOn w:val="a"/>
    <w:next w:val="a"/>
    <w:link w:val="10"/>
    <w:uiPriority w:val="9"/>
    <w:qFormat/>
    <w:rsid w:val="00D413C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C7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413C7"/>
    <w:pPr>
      <w:ind w:left="720"/>
      <w:contextualSpacing/>
    </w:pPr>
  </w:style>
  <w:style w:type="character" w:customStyle="1" w:styleId="Bodytext">
    <w:name w:val="Body text_"/>
    <w:link w:val="11"/>
    <w:rsid w:val="00391C3A"/>
    <w:rPr>
      <w:rFonts w:eastAsia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91C3A"/>
    <w:pPr>
      <w:shd w:val="clear" w:color="auto" w:fill="FFFFFF"/>
      <w:spacing w:line="321" w:lineRule="exact"/>
      <w:ind w:hanging="540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tomfaq.ru/karies-zubov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cp:keywords/>
  <dc:description/>
  <cp:lastModifiedBy>Емелин Алексей Львович</cp:lastModifiedBy>
  <cp:revision>2</cp:revision>
  <dcterms:created xsi:type="dcterms:W3CDTF">2026-05-11T06:07:00Z</dcterms:created>
  <dcterms:modified xsi:type="dcterms:W3CDTF">2026-05-11T06:07:00Z</dcterms:modified>
</cp:coreProperties>
</file>