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AD192A2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</w:t>
      </w:r>
      <w:r w:rsidR="001572C8">
        <w:rPr>
          <w:rFonts w:ascii="Times New Roman" w:hAnsi="Times New Roman"/>
          <w:b/>
          <w:sz w:val="30"/>
          <w:szCs w:val="30"/>
          <w:u w:val="single"/>
        </w:rPr>
        <w:t>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541AF758" w:rsidR="00061640" w:rsidRPr="000D511D" w:rsidRDefault="00061640" w:rsidP="001572C8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</w:t>
            </w:r>
            <w:r w:rsidR="001572C8">
              <w:rPr>
                <w:rFonts w:ascii="Times New Roman" w:hAnsi="Times New Roman"/>
              </w:rPr>
              <w:t>3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472E680" w:rsidR="00914932" w:rsidRPr="001572C8" w:rsidRDefault="001572C8" w:rsidP="000F5C99">
            <w:pPr>
              <w:spacing w:after="0"/>
              <w:ind w:firstLine="0"/>
              <w:rPr>
                <w:rFonts w:ascii="Times New Roman" w:hAnsi="Times New Roman"/>
              </w:rPr>
            </w:pPr>
            <w:r w:rsidRPr="001572C8">
              <w:rPr>
                <w:rFonts w:ascii="Times New Roman" w:hAnsi="Times New Roman"/>
              </w:rPr>
              <w:t xml:space="preserve">1.Хазова Е.В., </w:t>
            </w:r>
            <w:r w:rsidR="00447CEB">
              <w:rPr>
                <w:rFonts w:ascii="Times New Roman" w:hAnsi="Times New Roman"/>
              </w:rPr>
              <w:t>Булашова О.В. Остаточный риск у пациентов с</w:t>
            </w:r>
            <w:r w:rsidRPr="001572C8">
              <w:rPr>
                <w:rFonts w:ascii="Times New Roman" w:hAnsi="Times New Roman"/>
              </w:rPr>
              <w:t xml:space="preserve"> атеросклеро</w:t>
            </w:r>
            <w:r>
              <w:rPr>
                <w:rFonts w:ascii="Times New Roman" w:hAnsi="Times New Roman"/>
              </w:rPr>
              <w:t>тическими кардиоваскулярными за</w:t>
            </w:r>
            <w:r w:rsidRPr="001572C8">
              <w:rPr>
                <w:rFonts w:ascii="Times New Roman" w:hAnsi="Times New Roman"/>
              </w:rPr>
              <w:t>болевания</w:t>
            </w:r>
            <w:r w:rsidR="00447CEB">
              <w:rPr>
                <w:rFonts w:ascii="Times New Roman" w:hAnsi="Times New Roman"/>
              </w:rPr>
              <w:t>ми. Кардиоваскулярная терапия и</w:t>
            </w:r>
            <w:r w:rsidRPr="001572C8">
              <w:rPr>
                <w:rFonts w:ascii="Times New Roman" w:hAnsi="Times New Roman"/>
              </w:rPr>
              <w:t xml:space="preserve"> профилактика. 2023;22(1):3382. doi:10.15829/1728-8800-2023-3382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3D186BA" w:rsidR="007074A3" w:rsidRPr="00931EE9" w:rsidRDefault="004002F6" w:rsidP="00367461">
            <w:pPr>
              <w:pStyle w:val="af"/>
              <w:numPr>
                <w:ilvl w:val="0"/>
                <w:numId w:val="3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931EE9">
              <w:rPr>
                <w:rFonts w:ascii="Times New Roman" w:hAnsi="Times New Roman"/>
              </w:rPr>
              <w:t>IgG4-АССОЦИИРОВАННЫЙ ПАНКРЕАТИТ: СЛУЧАЙ ИЗ ПРАКТИКИ Д.Г. Исхакова, Д.О. Субхангулова, Д.Д. Сафина,</w:t>
            </w:r>
            <w:r w:rsidR="00367461">
              <w:rPr>
                <w:rFonts w:ascii="Times New Roman" w:hAnsi="Times New Roman"/>
              </w:rPr>
              <w:t xml:space="preserve"> Л.М. Ибрагимова</w:t>
            </w:r>
            <w:r w:rsidRPr="00931EE9">
              <w:rPr>
                <w:rFonts w:ascii="Times New Roman" w:hAnsi="Times New Roman"/>
              </w:rPr>
              <w:t xml:space="preserve">, Е.В. Хазова Тезисы 49-й сессии ЦНИИ гастроэнтерологии «Гастроэнтерология: настоящее и будущее». 2–4 марта 2023 года. Consilium Medicum. </w:t>
            </w:r>
            <w:r w:rsidRPr="00931EE9">
              <w:rPr>
                <w:rFonts w:ascii="Times New Roman" w:hAnsi="Times New Roman"/>
              </w:rPr>
              <w:lastRenderedPageBreak/>
              <w:t>2023;25(Приложение):19. DOI: 10.26442/20751753.2023.5.202120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C77FF7B" w:rsidR="00874BE8" w:rsidRPr="00A632A6" w:rsidRDefault="00874BE8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0C17C7" w14:textId="6A9C0DDC" w:rsidR="00B830C3" w:rsidRPr="00B830C3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30C3" w:rsidRPr="009D04DA">
              <w:rPr>
                <w:rFonts w:ascii="Times New Roman" w:hAnsi="Times New Roman"/>
                <w:sz w:val="24"/>
                <w:szCs w:val="24"/>
              </w:rPr>
              <w:t>Хасанов Н.Р</w:t>
            </w:r>
            <w:r w:rsidR="00B830C3" w:rsidRPr="00B830C3">
              <w:rPr>
                <w:rFonts w:ascii="Times New Roman" w:hAnsi="Times New Roman"/>
                <w:sz w:val="24"/>
                <w:szCs w:val="24"/>
              </w:rPr>
              <w:t>. Продленная двойная антитромбоцитарная терапия после инфаркта миокарда: почему врачи не назначают при наличии доказательств клинической выгоды и бесплатных льгот? Научно-практическая  онлайн- конференция «Пути внедрения современных рекомендаций и стандартов в кардиологическую практику»  Казань, 11.02.2023 г.</w:t>
            </w:r>
          </w:p>
          <w:p w14:paraId="2653D384" w14:textId="0BBAE5F8" w:rsidR="00A15AF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>Хасанов Н.Р. Выбор оптимального диуретика для фиксированной комбинации: как обеспечить долгосрочное безопасное лечение АГ.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4777E4A5" w14:textId="71C54736" w:rsidR="009D04DA" w:rsidRP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>Хасанов Н.Р. Длительная антиагрегантная терапия пациента с коронарной болезнью сердца.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25F74CDF" w14:textId="0683B8F9" w:rsidR="009D04DA" w:rsidRP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Хасанов Н.Р. Лечение пациентов с ХСН не зависимо от </w:t>
            </w:r>
            <w:r w:rsidR="009D04DA">
              <w:rPr>
                <w:rFonts w:ascii="Times New Roman" w:hAnsi="Times New Roman"/>
                <w:sz w:val="24"/>
                <w:szCs w:val="24"/>
              </w:rPr>
              <w:t>ФВ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левого желудочка.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1B4CC4E8" w14:textId="0C3F5AF1" w:rsid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>Ха</w:t>
            </w:r>
            <w:r w:rsidR="009D04DA">
              <w:rPr>
                <w:rFonts w:ascii="Times New Roman" w:hAnsi="Times New Roman"/>
                <w:sz w:val="24"/>
                <w:szCs w:val="24"/>
              </w:rPr>
              <w:t>зова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4DA">
              <w:rPr>
                <w:rFonts w:ascii="Times New Roman" w:hAnsi="Times New Roman"/>
                <w:sz w:val="24"/>
                <w:szCs w:val="24"/>
              </w:rPr>
              <w:t>Е.В.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роль генетических исследований при хронической сердечной недостаточности.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4B550DD5" w14:textId="77777777" w:rsidR="00F146CC" w:rsidRDefault="00B2044A" w:rsidP="00B2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hAnsi="Times New Roman"/>
              </w:rPr>
            </w:pPr>
            <w:r w:rsidRPr="00B2044A">
              <w:rPr>
                <w:rFonts w:ascii="Times New Roman" w:hAnsi="Times New Roman"/>
              </w:rPr>
              <w:t xml:space="preserve">6. </w:t>
            </w:r>
            <w:r w:rsidR="00F146CC" w:rsidRPr="00B2044A">
              <w:rPr>
                <w:rFonts w:ascii="Times New Roman" w:hAnsi="Times New Roman"/>
              </w:rPr>
              <w:t>Хасанов Н.Р.</w:t>
            </w:r>
            <w:r w:rsidR="00F146CC">
              <w:rPr>
                <w:rFonts w:ascii="Times New Roman" w:hAnsi="Times New Roman"/>
              </w:rPr>
              <w:t xml:space="preserve"> Можно ли продлить жизнь пациента с сердечной недостаточностью с низкой фракцией выброса? Здоровье человека в 21 веке. Казань,17.03.2023 .+ председатель секции «Качество жизни  кардиологического пациента»</w:t>
            </w:r>
          </w:p>
          <w:p w14:paraId="44187ABA" w14:textId="77777777" w:rsidR="009D04DA" w:rsidRDefault="00F146CC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eastAsia="Arial" w:hAnsi="Times New Roman"/>
                <w:bCs/>
              </w:rPr>
              <w:t xml:space="preserve">7. </w:t>
            </w:r>
            <w:r w:rsidR="00B2044A" w:rsidRPr="00B2044A">
              <w:rPr>
                <w:rFonts w:ascii="Times New Roman" w:hAnsi="Times New Roman"/>
              </w:rPr>
              <w:t xml:space="preserve">Хасанов Н.Р. </w:t>
            </w:r>
            <w:r w:rsidR="00B2044A" w:rsidRPr="00B2044A">
              <w:rPr>
                <w:rFonts w:ascii="Times New Roman" w:eastAsia="Arial" w:hAnsi="Times New Roman"/>
                <w:bCs/>
              </w:rPr>
              <w:t xml:space="preserve">Неалкогольная жировая болезнь печени в клинике сердечно-сосудистых заболеваний Цикл образовательных семинаров «Коморбидность в клинической практике», Казань, 21.03.2023 </w:t>
            </w:r>
          </w:p>
          <w:p w14:paraId="7D81BC53" w14:textId="77777777" w:rsidR="004B3E7F" w:rsidRDefault="004B3E7F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Cs/>
              </w:rPr>
              <w:t xml:space="preserve">8. </w:t>
            </w:r>
            <w:r w:rsidRPr="00B2044A">
              <w:rPr>
                <w:rFonts w:ascii="Times New Roman" w:hAnsi="Times New Roman"/>
              </w:rPr>
              <w:t>Хасанов Н.Р.</w:t>
            </w:r>
            <w:r>
              <w:rPr>
                <w:rFonts w:ascii="Times New Roman" w:hAnsi="Times New Roman"/>
              </w:rPr>
              <w:t xml:space="preserve"> Продленная двойная антитромбоцитарная терапия после инфаркта миокарда: почему врачи не назначают при наличии доказательств клинической выгоды и беслптных льгот? Научно-практическая конференция «Пути внедрения рекомендаций и стандартов в кардиологическую практику «</w:t>
            </w:r>
            <w:r w:rsidR="00070BFF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>.02.2023</w:t>
            </w:r>
          </w:p>
          <w:p w14:paraId="5C1CE3E1" w14:textId="3CC2B4F0" w:rsidR="00070BFF" w:rsidRPr="00070BFF" w:rsidRDefault="00070BFF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B2044A">
              <w:rPr>
                <w:rFonts w:ascii="Times New Roman" w:hAnsi="Times New Roman"/>
              </w:rPr>
              <w:t xml:space="preserve"> Хасанов Н.Р.</w:t>
            </w:r>
            <w:r>
              <w:rPr>
                <w:rFonts w:ascii="Times New Roman" w:hAnsi="Times New Roman"/>
              </w:rPr>
              <w:t xml:space="preserve"> Выбираем ингибитор 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070B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070BFF"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lastRenderedPageBreak/>
              <w:t>зависимости от метода реваскуляризации при ОКС. Региональная конференция РКО Ульяновск 17.02.2023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7B77E41" w:rsidR="00095164" w:rsidRPr="006500F3" w:rsidRDefault="0009516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74AAC01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56B4059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15CD693A" w:rsidR="00A15634" w:rsidRPr="005875E7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3E90A33C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323373ED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5446B568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 Д 999.190.02 на базе ФГБОУ ВО</w:t>
            </w:r>
            <w:r w:rsidR="009D04DA">
              <w:rPr>
                <w:rFonts w:ascii="Times New Roman" w:hAnsi="Times New Roman"/>
                <w:lang w:eastAsia="ru-RU"/>
              </w:rPr>
              <w:t xml:space="preserve"> </w:t>
            </w:r>
            <w:r w:rsidRPr="00C02A9E">
              <w:rPr>
                <w:rFonts w:ascii="Times New Roman" w:hAnsi="Times New Roman"/>
                <w:lang w:eastAsia="ru-RU"/>
              </w:rPr>
              <w:t xml:space="preserve">Казанский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5B89AC1E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8A2868F" w:rsidR="00A15634" w:rsidRPr="00C02A9E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5E6B7C5C" w:rsidR="00A15634" w:rsidRPr="003256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6B92903B" w:rsidR="00A15634" w:rsidRPr="00061640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470E903E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4E3C039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</w:t>
            </w:r>
            <w:r w:rsidR="00430DCF">
              <w:rPr>
                <w:rFonts w:ascii="Times New Roman" w:hAnsi="Times New Roman"/>
                <w:bCs/>
                <w:sz w:val="24"/>
                <w:szCs w:val="24"/>
              </w:rPr>
              <w:t>зать номер диссовета, название,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99.2.058.02 (Казанский ГМУ+ПИМУ) – Н.Р. Хасанов (член совета), О.В. Булашова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21.2.012.01 (Казанский ГМУ) – Н.Р. Хасанов (член совета), В.Н. Ослопов (член совета), О.В. Булашова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8FA4" w14:textId="77777777" w:rsidR="00A10A8B" w:rsidRDefault="00A10A8B" w:rsidP="008638C3">
      <w:pPr>
        <w:spacing w:after="0"/>
      </w:pPr>
      <w:r>
        <w:separator/>
      </w:r>
    </w:p>
  </w:endnote>
  <w:endnote w:type="continuationSeparator" w:id="0">
    <w:p w14:paraId="154933D2" w14:textId="77777777" w:rsidR="00A10A8B" w:rsidRDefault="00A10A8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4B837" w14:textId="77777777" w:rsidR="00A10A8B" w:rsidRDefault="00A10A8B" w:rsidP="008638C3">
      <w:pPr>
        <w:spacing w:after="0"/>
      </w:pPr>
      <w:r>
        <w:separator/>
      </w:r>
    </w:p>
  </w:footnote>
  <w:footnote w:type="continuationSeparator" w:id="0">
    <w:p w14:paraId="64FE613E" w14:textId="77777777" w:rsidR="00A10A8B" w:rsidRDefault="00A10A8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2E5"/>
    <w:multiLevelType w:val="hybridMultilevel"/>
    <w:tmpl w:val="6BE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D924AA"/>
    <w:multiLevelType w:val="hybridMultilevel"/>
    <w:tmpl w:val="5D80929A"/>
    <w:lvl w:ilvl="0" w:tplc="E4345A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0BFF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F2937"/>
    <w:rsid w:val="000F2F0A"/>
    <w:rsid w:val="000F5C99"/>
    <w:rsid w:val="000F76DA"/>
    <w:rsid w:val="00100D50"/>
    <w:rsid w:val="00116BAB"/>
    <w:rsid w:val="001260D6"/>
    <w:rsid w:val="00132880"/>
    <w:rsid w:val="001572C8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80256"/>
    <w:rsid w:val="00280B80"/>
    <w:rsid w:val="00280DFD"/>
    <w:rsid w:val="0028599E"/>
    <w:rsid w:val="00291E80"/>
    <w:rsid w:val="002A093F"/>
    <w:rsid w:val="002B39A0"/>
    <w:rsid w:val="002C60DE"/>
    <w:rsid w:val="002C7B9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746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02F6"/>
    <w:rsid w:val="00401084"/>
    <w:rsid w:val="0042122D"/>
    <w:rsid w:val="00423D72"/>
    <w:rsid w:val="00423FC9"/>
    <w:rsid w:val="00430DCF"/>
    <w:rsid w:val="00432FFA"/>
    <w:rsid w:val="004346E4"/>
    <w:rsid w:val="004419DD"/>
    <w:rsid w:val="00447CEB"/>
    <w:rsid w:val="00450608"/>
    <w:rsid w:val="00450B4D"/>
    <w:rsid w:val="0045269D"/>
    <w:rsid w:val="004574C8"/>
    <w:rsid w:val="00464649"/>
    <w:rsid w:val="00471E7A"/>
    <w:rsid w:val="00495AD4"/>
    <w:rsid w:val="00497251"/>
    <w:rsid w:val="004A522F"/>
    <w:rsid w:val="004B3E7F"/>
    <w:rsid w:val="004B7751"/>
    <w:rsid w:val="004C26B9"/>
    <w:rsid w:val="004C3583"/>
    <w:rsid w:val="004C7361"/>
    <w:rsid w:val="004D0818"/>
    <w:rsid w:val="004D2FE6"/>
    <w:rsid w:val="004D483A"/>
    <w:rsid w:val="004D5536"/>
    <w:rsid w:val="004E105F"/>
    <w:rsid w:val="0050326E"/>
    <w:rsid w:val="005123B6"/>
    <w:rsid w:val="00513AAC"/>
    <w:rsid w:val="005147B1"/>
    <w:rsid w:val="005240B2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165F"/>
    <w:rsid w:val="0066635B"/>
    <w:rsid w:val="00666879"/>
    <w:rsid w:val="006703BD"/>
    <w:rsid w:val="00694385"/>
    <w:rsid w:val="006B2763"/>
    <w:rsid w:val="006B2FAD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5736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55A2"/>
    <w:rsid w:val="008E22FB"/>
    <w:rsid w:val="008F2870"/>
    <w:rsid w:val="008F72FC"/>
    <w:rsid w:val="00902C3E"/>
    <w:rsid w:val="009069D7"/>
    <w:rsid w:val="0090794C"/>
    <w:rsid w:val="00914932"/>
    <w:rsid w:val="00917453"/>
    <w:rsid w:val="00931EE9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4DDC"/>
    <w:rsid w:val="009D04DA"/>
    <w:rsid w:val="009E7E8C"/>
    <w:rsid w:val="009F610B"/>
    <w:rsid w:val="009F7970"/>
    <w:rsid w:val="00A00975"/>
    <w:rsid w:val="00A02CC5"/>
    <w:rsid w:val="00A10A8B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32A6"/>
    <w:rsid w:val="00A75DB1"/>
    <w:rsid w:val="00A76E08"/>
    <w:rsid w:val="00A80E30"/>
    <w:rsid w:val="00A84DCC"/>
    <w:rsid w:val="00A9086F"/>
    <w:rsid w:val="00A911DE"/>
    <w:rsid w:val="00AA1F67"/>
    <w:rsid w:val="00AB5393"/>
    <w:rsid w:val="00AB55C9"/>
    <w:rsid w:val="00AB6032"/>
    <w:rsid w:val="00AC283D"/>
    <w:rsid w:val="00AC4E2B"/>
    <w:rsid w:val="00AD7DBD"/>
    <w:rsid w:val="00AE4CB4"/>
    <w:rsid w:val="00B2044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30C3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4274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AE6"/>
    <w:rsid w:val="00D045D0"/>
    <w:rsid w:val="00D1257B"/>
    <w:rsid w:val="00D20FD8"/>
    <w:rsid w:val="00D22951"/>
    <w:rsid w:val="00D23477"/>
    <w:rsid w:val="00D27F06"/>
    <w:rsid w:val="00D4106F"/>
    <w:rsid w:val="00D41827"/>
    <w:rsid w:val="00D527F1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46CC"/>
    <w:rsid w:val="00F146F2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F509-B4EF-4013-9149-B02D2EE7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2025-02-01T18:22:00Z</dcterms:created>
  <dcterms:modified xsi:type="dcterms:W3CDTF">2025-02-01T18:22:00Z</dcterms:modified>
</cp:coreProperties>
</file>