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57" w:rsidRPr="00C45BF3" w:rsidRDefault="004E1357" w:rsidP="004E1357">
      <w:pPr>
        <w:spacing w:after="0" w:line="100" w:lineRule="atLeast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5BF3">
        <w:rPr>
          <w:rFonts w:ascii="Times New Roman" w:hAnsi="Times New Roman" w:cs="Times New Roman"/>
          <w:b/>
          <w:sz w:val="24"/>
          <w:szCs w:val="24"/>
        </w:rPr>
        <w:t>ПЕРЕЧЕНЬ ВОПРОСОВ</w:t>
      </w:r>
    </w:p>
    <w:p w:rsidR="004E1357" w:rsidRDefault="004E1357" w:rsidP="004E1357">
      <w:pPr>
        <w:spacing w:after="0" w:line="100" w:lineRule="atLeast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F3">
        <w:rPr>
          <w:rFonts w:ascii="Times New Roman" w:hAnsi="Times New Roman" w:cs="Times New Roman"/>
          <w:b/>
          <w:sz w:val="24"/>
          <w:szCs w:val="24"/>
        </w:rPr>
        <w:t>по пропедевтике внутренних болезней для подготовки к экзамену</w:t>
      </w:r>
      <w:r>
        <w:rPr>
          <w:rFonts w:ascii="Times New Roman" w:hAnsi="Times New Roman" w:cs="Times New Roman"/>
          <w:b/>
          <w:sz w:val="24"/>
          <w:szCs w:val="24"/>
        </w:rPr>
        <w:br/>
        <w:t>(лечебный и медико-профилактический факультеты)</w:t>
      </w:r>
    </w:p>
    <w:p w:rsidR="004E1357" w:rsidRDefault="004E1357" w:rsidP="004E1357">
      <w:pPr>
        <w:spacing w:after="0" w:line="10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E1357" w:rsidRPr="004E1357" w:rsidRDefault="004E1357" w:rsidP="004E1357">
      <w:pPr>
        <w:pStyle w:val="ab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Понятие о болезни. Компенсированная и декомпенсированная стадии болезни.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Понятие о болезни. Функциональные и органические изменения при развитии болезни.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Понятие о болезни. Методология постановки диагноза (с позиций диалектики). Симптомы и синдромы.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Понятие о болезни. Специфические и неспецифические признаки (симптомы) болезни.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Анамнез и его разделы. Основные и второстепенные жалобы. Детализация жалоб.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Анамнез и его разделы. Приоритет отечественной медицины в разработке анамнестического метода. Понятие о наводящих вопросах: прямых и косвенных.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Анамнез – метод субъективного исследования больного. Научные основы анамнестического метода. Значимость анамнеза в выявлении начальных (функциональных) изменений состояния больного и в период ремиссий заболеваний.</w:t>
      </w:r>
    </w:p>
    <w:p w:rsidR="004E1357" w:rsidRPr="004E1357" w:rsidRDefault="004E1357" w:rsidP="004E1357">
      <w:pPr>
        <w:pStyle w:val="a0"/>
        <w:numPr>
          <w:ilvl w:val="0"/>
          <w:numId w:val="2"/>
        </w:numPr>
        <w:spacing w:line="240" w:lineRule="auto"/>
        <w:ind w:left="1134" w:hanging="567"/>
        <w:jc w:val="both"/>
        <w:rPr>
          <w:sz w:val="24"/>
        </w:rPr>
      </w:pPr>
      <w:r w:rsidRPr="004E1357">
        <w:rPr>
          <w:sz w:val="24"/>
        </w:rPr>
        <w:t>Схема истории болезни. Приоритет отечественной медицины в разработке истории болезни. Значение паспортных (анкетных) данных.</w:t>
      </w:r>
    </w:p>
    <w:p w:rsidR="004E1357" w:rsidRPr="004E1357" w:rsidRDefault="004E1357" w:rsidP="004E1357">
      <w:pPr>
        <w:pStyle w:val="a0"/>
        <w:numPr>
          <w:ilvl w:val="0"/>
          <w:numId w:val="2"/>
        </w:numPr>
        <w:spacing w:line="240" w:lineRule="auto"/>
        <w:ind w:left="1134" w:hanging="567"/>
        <w:jc w:val="both"/>
        <w:rPr>
          <w:sz w:val="24"/>
        </w:rPr>
      </w:pPr>
      <w:r w:rsidRPr="004E1357">
        <w:rPr>
          <w:sz w:val="24"/>
        </w:rPr>
        <w:t>Осмотр грудной клетки. Изменения формы грудной клетки при различных заболеваниях. Пальпация грудной клетки: определение резистентности и голосового дрожания, диагностическое значение изменений.</w:t>
      </w:r>
    </w:p>
    <w:p w:rsidR="004E1357" w:rsidRPr="004E1357" w:rsidRDefault="004E1357" w:rsidP="004E1357">
      <w:pPr>
        <w:pStyle w:val="a0"/>
        <w:numPr>
          <w:ilvl w:val="0"/>
          <w:numId w:val="2"/>
        </w:numPr>
        <w:tabs>
          <w:tab w:val="left" w:pos="426"/>
        </w:tabs>
        <w:spacing w:line="240" w:lineRule="auto"/>
        <w:ind w:left="1134" w:hanging="567"/>
        <w:jc w:val="both"/>
        <w:rPr>
          <w:sz w:val="24"/>
        </w:rPr>
      </w:pPr>
      <w:r w:rsidRPr="004E1357">
        <w:rPr>
          <w:sz w:val="24"/>
        </w:rPr>
        <w:t>Линии грудной клетки, используемые для проведения топографической перкуссии легких. Топографические линии передней брюшной стенки и формируемые ими области живота. Проекция органов брюшной полости на эти области живота.</w:t>
      </w:r>
    </w:p>
    <w:p w:rsidR="004E1357" w:rsidRPr="004E1357" w:rsidRDefault="004E1357" w:rsidP="004E1357">
      <w:pPr>
        <w:pStyle w:val="a0"/>
        <w:numPr>
          <w:ilvl w:val="0"/>
          <w:numId w:val="2"/>
        </w:numPr>
        <w:tabs>
          <w:tab w:val="left" w:pos="426"/>
        </w:tabs>
        <w:spacing w:line="240" w:lineRule="auto"/>
        <w:ind w:left="1134" w:hanging="567"/>
        <w:jc w:val="both"/>
        <w:rPr>
          <w:sz w:val="24"/>
        </w:rPr>
      </w:pPr>
      <w:r w:rsidRPr="004E1357">
        <w:rPr>
          <w:sz w:val="24"/>
        </w:rPr>
        <w:t>Перкуссия как метод исследования. Основоположники метода.  Перкуторные звуки над телом человека, физические основы их формирования. Непосредственная и посредственная перкуссия. Общие правила посредственной перкуссии.</w:t>
      </w:r>
    </w:p>
    <w:p w:rsidR="004E1357" w:rsidRPr="004E1357" w:rsidRDefault="004E1357" w:rsidP="004E1357">
      <w:pPr>
        <w:pStyle w:val="a0"/>
        <w:numPr>
          <w:ilvl w:val="0"/>
          <w:numId w:val="2"/>
        </w:numPr>
        <w:tabs>
          <w:tab w:val="left" w:pos="426"/>
        </w:tabs>
        <w:spacing w:line="240" w:lineRule="auto"/>
        <w:ind w:left="1134" w:hanging="567"/>
        <w:jc w:val="both"/>
        <w:rPr>
          <w:sz w:val="24"/>
        </w:rPr>
      </w:pPr>
      <w:r w:rsidRPr="004E1357">
        <w:rPr>
          <w:sz w:val="24"/>
        </w:rPr>
        <w:t xml:space="preserve">Виды перкуссии: громкая и тихая перкуссия; когда следует использовать громкую, когда – тихую перкуссию. </w:t>
      </w:r>
    </w:p>
    <w:p w:rsidR="004E1357" w:rsidRPr="004E1357" w:rsidRDefault="004E1357" w:rsidP="004E1357">
      <w:pPr>
        <w:pStyle w:val="a0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jc w:val="both"/>
        <w:rPr>
          <w:sz w:val="24"/>
        </w:rPr>
      </w:pPr>
      <w:r w:rsidRPr="004E1357">
        <w:rPr>
          <w:sz w:val="24"/>
        </w:rPr>
        <w:t>Сравнительная и топографическая перкуссия легких. Задачи, техника выполнения.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Топографическая перкуссия легких. Высота стояния верхушек легких, ширина полей Кренига. Нижние границы легких (по топографическим линиям) справа и слева в норме. Изменения границ легких в патологии.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Активная подвижность нижнего легочного края, методика проведения, нормативы. Диагностическое значение изменений активной подвижности нижнего легочного края.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Аускультация как метод исследования. Основоположники метода. Спо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E1357">
        <w:rPr>
          <w:rFonts w:ascii="Times New Roman" w:hAnsi="Times New Roman" w:cs="Times New Roman"/>
          <w:sz w:val="24"/>
          <w:szCs w:val="24"/>
        </w:rPr>
        <w:t>обы аускультации.</w:t>
      </w:r>
    </w:p>
    <w:p w:rsidR="004E1357" w:rsidRPr="004E1357" w:rsidRDefault="004E1357" w:rsidP="004E1357">
      <w:pPr>
        <w:pStyle w:val="a5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Везикулярное дыхание, механизм его образования, области выслушивания. Ларинго-трахеальное (или физиологическое бронхиальное) дыхание, механизм его образования, области выслушивания в норме.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 xml:space="preserve">Основной дыхательный шум над легкими. Механизм образования: представления 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E1357">
        <w:rPr>
          <w:rFonts w:ascii="Times New Roman" w:hAnsi="Times New Roman" w:cs="Times New Roman"/>
          <w:sz w:val="24"/>
          <w:szCs w:val="24"/>
        </w:rPr>
        <w:t xml:space="preserve"> века (Р.Лаэннек) и современные представления. Причины усиления и ослабления основного дыхательного шума над легкими.</w:t>
      </w:r>
    </w:p>
    <w:p w:rsidR="004E1357" w:rsidRPr="004E1357" w:rsidRDefault="004E1357" w:rsidP="004E1357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Бронховезикулярное (или везикулобронхиальное) дыхание. Механизм его образования. Клиническое значение выслушивания бронховезикулярного дыхания в патологии.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Относительная тупость сердца: понятие, методика определения. Какими отделами сердца образованы границы относительной тупости сердца? Границы относительной тупости сердца в норме. Изменения границ относительной тупости сердца в патологии. Понятие о митральной и аортальной конфигурациях сердца.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Абсолютная тупость сердца: понятие, методика определения. Границы абсолютной тупости сердца в норме. Изменения границ абсолютной тупости сердца в патологии.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Осмотр и пальпация области сердца. Верхушечный толчок сердца, методика его выявления. Характеристика верхушечного толчка в норме и патологии. Сердечный толчок, клиническое значение его выявления. Дрожание в области сердца («кошачье мурлыканье»), клиническое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Исследование сосудов. Аускультация артерий. Пульс, его свойства, методика определения. Дефицит пульса, методика определения, клиническое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lastRenderedPageBreak/>
        <w:t>Артериальное давление (АД). Методика определения АД аускультативным методом Н.С.Короткова (последовательность действий врача). Величины систолического АД и диастолического АД в норме.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-567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Последовательность действий при измерении артериального давления (АД) на руках и на ногах. Клиническое значение сопоставления АД на руках и на ногах. Симптом Леонарда Хилла и его клиническое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Места проекций клапанов сердца и обязательные точки аускультации сердца (основные и дополнительные).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Тоны сердца (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1357">
        <w:rPr>
          <w:rFonts w:ascii="Times New Roman" w:hAnsi="Times New Roman" w:cs="Times New Roman"/>
          <w:sz w:val="24"/>
          <w:szCs w:val="24"/>
        </w:rPr>
        <w:t xml:space="preserve">, 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1357">
        <w:rPr>
          <w:rFonts w:ascii="Times New Roman" w:hAnsi="Times New Roman" w:cs="Times New Roman"/>
          <w:sz w:val="24"/>
          <w:szCs w:val="24"/>
        </w:rPr>
        <w:t xml:space="preserve">, 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E1357">
        <w:rPr>
          <w:rFonts w:ascii="Times New Roman" w:hAnsi="Times New Roman" w:cs="Times New Roman"/>
          <w:sz w:val="24"/>
          <w:szCs w:val="24"/>
        </w:rPr>
        <w:t xml:space="preserve">, 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E1357">
        <w:rPr>
          <w:rFonts w:ascii="Times New Roman" w:hAnsi="Times New Roman" w:cs="Times New Roman"/>
          <w:sz w:val="24"/>
          <w:szCs w:val="24"/>
        </w:rPr>
        <w:t>), механизм их образования.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 xml:space="preserve">Отличия 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1357">
        <w:rPr>
          <w:rFonts w:ascii="Times New Roman" w:hAnsi="Times New Roman" w:cs="Times New Roman"/>
          <w:sz w:val="24"/>
          <w:szCs w:val="24"/>
        </w:rPr>
        <w:t xml:space="preserve"> тона от 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1357">
        <w:rPr>
          <w:rFonts w:ascii="Times New Roman" w:hAnsi="Times New Roman" w:cs="Times New Roman"/>
          <w:sz w:val="24"/>
          <w:szCs w:val="24"/>
        </w:rPr>
        <w:t xml:space="preserve"> тона сердца.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Осмотр живота. Поверхностная пальпация живота. Методика проведения. Симптом раздражения брюшины Щеткина-Блюмберга. Клиническое значение выявляемых изменений.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Методики определения асцита.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Глубокая методическая скользящая пальпация живота по В.П.Образцову и Н.Д.Стражеско. Четыре момента действий врача при пальпации кишечника.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Аускультация живота.</w:t>
      </w:r>
    </w:p>
    <w:p w:rsidR="004E1357" w:rsidRPr="004E1357" w:rsidRDefault="004E1357" w:rsidP="004E1357">
      <w:pPr>
        <w:pStyle w:val="a5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Определение нижней границы желудка методами перкуторной пальпации (вызыванием шума плеска) и аускульто-аффрикции.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Пальпация сигмовидной кишки. Последовательность действий врача при ее выполнении. Характеристика сигмовидной кишки в норме и ее изменения в патологии.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Пальпация слепой кишки. Последовательность действий врача при ее выполнении. Характеристика слепой кишки в норме и ее изменения в патологии.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Пальпация 3-х отделов ободочной кишки. Последовательность действий врача при ее выполнении. Характеристика ободочной кишки в норме и ее изменения в патологии.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Осмотр области печени. Пальпация печени. Последовательность действий врача при пальпации печени. Характеристика края печени и ее поверхности. Изменения печени в патологии (определяемые пальпаторно).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Перкуссия печени. Определение размеров печени. Границы и размеры печени по Курлову (в среднем, в см) в норме и в патологии. Клиническое значение выявляемых изменений.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Исследование селезенки. Осмотр области селезенки. Методика определения перкуторных границ селезенки. Перкуторные границы и размеры селезенки в норме. Пальпация селезенки. Последовательность действий врача при пальпации. Изменения селезенки в патологии (определяемые физикально). Клиническое значение выявляемых изменений.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26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Осмотр области почек. Методика пальпации почек (лежа и стоя). Симптомы поколачивания по поясничной области и Пастернацкого. Клиническое значение обнаруживаемых изменений.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Жалобы больных с заболеваниями системы органов дыхания, их патогенез.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Жалобы больных с заболеваниями сердечно-сосудистой системы, их патогенез.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Жалобы больных с заболеваниями желудочно-кишечного тракта, их патогенез.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Жалобы больных с заболеваниями печени и желчевыводящих путей, их патогенез.</w:t>
      </w:r>
    </w:p>
    <w:p w:rsidR="004E1357" w:rsidRPr="004E1357" w:rsidRDefault="004E1357" w:rsidP="004E1357">
      <w:pPr>
        <w:pStyle w:val="210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jc w:val="both"/>
        <w:rPr>
          <w:sz w:val="24"/>
        </w:rPr>
      </w:pPr>
      <w:r w:rsidRPr="004E1357">
        <w:rPr>
          <w:sz w:val="24"/>
        </w:rPr>
        <w:t>Жалобы больных с заболеваниями почек, их патогенез.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Последовательность проведения общего осмотра больного. Телосложение. Конституция: определение, типы.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Диагностическое значение осмотра лица и шеи.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Исследование кожных покровов: изменение цвета кожи, диагностическое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Исследование кожных покровов: влажность, тургор, высыпания (геморрагические и негеморрагические).</w:t>
      </w:r>
    </w:p>
    <w:p w:rsidR="004E1357" w:rsidRPr="004E1357" w:rsidRDefault="004E1357" w:rsidP="004E1357">
      <w:pPr>
        <w:pStyle w:val="2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jc w:val="both"/>
        <w:rPr>
          <w:b w:val="0"/>
        </w:rPr>
      </w:pPr>
      <w:r w:rsidRPr="004E1357">
        <w:rPr>
          <w:b w:val="0"/>
          <w:bCs w:val="0"/>
        </w:rPr>
        <w:t>Исследование подкожно-жировой клетчатки: измерение толщины кожной складки. Особенности распределения жира на теле человека – центральный (абдоминальный, андроидный) и периферический (бедренный, гиноидный) типы ожирения, их клиническое значение. Индекс массы тела – индекс Кетле (формула расчета, цифровые значения в норме и патологии).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Исследование суставов. Особенности изменений суставов при ревматизме и ревматоидном артрите.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Исследование щитовидной железы. Осмотр, особенности пальпации. Диагностическое значение выявляемых изменений.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lastRenderedPageBreak/>
        <w:t>Отеки: определение, происхождение, методы выявления. Сердечные отеки, механизмы их формирования: механизм Старлинга, гуморально-гормональный механизм.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Температура тела. Виды лихорадок, типы температурных кривых и их клиническое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Общее состояние больного. Положение больного (активное, пассивное, вынужденное).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Состояние сознания. Изменения сознания: количественные и качественные изменения сознания.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Тип, ритм, частота и глубина дыхательных движений в норме и их изменения в патологии.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Пальпация грудной клетки. Что выявляется пальпацией грудной клетки? Голосовое дрожание в норме и патологии.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Изменения перкуторного звука над легкими в патологии (тупой, притупленный, притупленно-тимпанический, тимпанический, коробочный). Механизм образования этих звуков. Клиническое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Изменения везикулярного дыхания. Количественные изменения. Качественные изменения (жесткое дыхание, саккодированное дыхание). Механизм этих изменений. Клиническое значение.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Патологическое бронхиальное дыхание. Инфильтрационный вариант патологического бронхиального дыхания. Механизм образования. Условие, необходимое для выслушивания патологического бронхиального дыхания. Клиническое значение выслушивания инфильтрационного варианта патологического бронхиального дыхания.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Патологическое бронхиальное дыхание. Амфорический вариант патологического бронхиального дыхания. Механизм образования. Условие, необходимое для выслушивания патологического бронхиального дыхания. Клиническое значение выслушивания амфорического варианта патологического бронхиального дыхания.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Патологическое бронхиальное дыхание. Компрессионный вариант патологического бронхиального дыхания. Механизм образования. Клиническое значение.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 xml:space="preserve">Классификация побочных дыхательных шумов. Крепитация. Механизм образования крепитации. Клиническое значение. Отличие крепитации от других побочных дыхательных шумов. 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Классификация хрипов. Звучные и незвучные хрипы. Механизм образования хрипов. Клиническое значение. Отличие хрипов от других побочных дыхательных шумов.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Побочные дыхательные шумы. Хрипы – сухие и влажные. Механизм образования. Клиническое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Шум трения плевры. Механизм образования шума трения плевры. Клиническое значение. Дифференциация шума трения плевры от других побочных дыхательных шумов.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 xml:space="preserve">Изменения звучности тонов сердца: одновременное и изолированное. Хлопающий </w:t>
      </w:r>
      <w:r w:rsidRPr="004E1357">
        <w:rPr>
          <w:sz w:val="24"/>
          <w:lang w:val="en-US"/>
        </w:rPr>
        <w:t>I</w:t>
      </w:r>
      <w:r w:rsidRPr="004E1357">
        <w:rPr>
          <w:sz w:val="24"/>
        </w:rPr>
        <w:t xml:space="preserve"> тон. Акцент </w:t>
      </w:r>
      <w:r w:rsidRPr="004E1357">
        <w:rPr>
          <w:sz w:val="24"/>
          <w:lang w:val="en-US"/>
        </w:rPr>
        <w:t>II</w:t>
      </w:r>
      <w:r w:rsidRPr="004E1357">
        <w:rPr>
          <w:sz w:val="24"/>
        </w:rPr>
        <w:t xml:space="preserve"> тона. Механизмы образования этих изменений тонов сердца. Способы распознавания этих изменений. Клиническое значение изменений звучности тонов сердца.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suppressAutoHyphens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 xml:space="preserve">Диастолические ритмы: ритм перепела и ритм галопа. Механизм образования. Клиническое значение. 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Понятие о добавочных тонах сердца (экстратоны). Ритм перепела. Механизм образования ритма перепела. Клиническое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 xml:space="preserve">Патологическое усиление 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E1357">
        <w:rPr>
          <w:rFonts w:ascii="Times New Roman" w:hAnsi="Times New Roman" w:cs="Times New Roman"/>
          <w:sz w:val="24"/>
          <w:szCs w:val="24"/>
        </w:rPr>
        <w:t xml:space="preserve"> и 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E1357">
        <w:rPr>
          <w:rFonts w:ascii="Times New Roman" w:hAnsi="Times New Roman" w:cs="Times New Roman"/>
          <w:sz w:val="24"/>
          <w:szCs w:val="24"/>
        </w:rPr>
        <w:t xml:space="preserve"> тонов сердца. Ритм галопа. Механизм образования ритма галопа. Разновидности ритма галопа. Клиническое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Шумы сердца. Определение. Механизм возникновения. Клиническое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Классификация шумов сердца (по А.В.Струтынскому с соавт., 2015).  Систолические и диастолические шумы. Понятие о шумах изгнания и шумах регургитации.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Шум трения перикарда и плевроперикардиальный шум. Механизм возникновения. Диагностическое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1357">
        <w:rPr>
          <w:rFonts w:ascii="Times New Roman" w:hAnsi="Times New Roman" w:cs="Times New Roman"/>
          <w:sz w:val="24"/>
          <w:szCs w:val="24"/>
        </w:rPr>
        <w:t xml:space="preserve"> тон сердца. Механизм образования. Ослабление и усиление 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1357">
        <w:rPr>
          <w:rFonts w:ascii="Times New Roman" w:hAnsi="Times New Roman" w:cs="Times New Roman"/>
          <w:sz w:val="24"/>
          <w:szCs w:val="24"/>
        </w:rPr>
        <w:t xml:space="preserve"> тона сердца, патогенез этих изменений. Клиническое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1357">
        <w:rPr>
          <w:rFonts w:ascii="Times New Roman" w:hAnsi="Times New Roman" w:cs="Times New Roman"/>
          <w:sz w:val="24"/>
          <w:szCs w:val="24"/>
        </w:rPr>
        <w:t xml:space="preserve"> тон сердца. Механизм образования. Ослабление и усиление 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1357">
        <w:rPr>
          <w:rFonts w:ascii="Times New Roman" w:hAnsi="Times New Roman" w:cs="Times New Roman"/>
          <w:sz w:val="24"/>
          <w:szCs w:val="24"/>
        </w:rPr>
        <w:t xml:space="preserve"> тона сердца, патогенез этих изменений. Клиническое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 xml:space="preserve">Расщепление и раздвоение 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1357">
        <w:rPr>
          <w:rFonts w:ascii="Times New Roman" w:hAnsi="Times New Roman" w:cs="Times New Roman"/>
          <w:sz w:val="24"/>
          <w:szCs w:val="24"/>
        </w:rPr>
        <w:t xml:space="preserve"> и 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1357">
        <w:rPr>
          <w:rFonts w:ascii="Times New Roman" w:hAnsi="Times New Roman" w:cs="Times New Roman"/>
          <w:sz w:val="24"/>
          <w:szCs w:val="24"/>
        </w:rPr>
        <w:t xml:space="preserve"> тонов сердца. Механизм этих явлений. Клиническое значение.</w:t>
      </w:r>
    </w:p>
    <w:p w:rsidR="004E1357" w:rsidRPr="004E1357" w:rsidRDefault="004E1357" w:rsidP="004E1357">
      <w:pPr>
        <w:pStyle w:val="31"/>
        <w:numPr>
          <w:ilvl w:val="0"/>
          <w:numId w:val="2"/>
        </w:numPr>
        <w:spacing w:line="240" w:lineRule="auto"/>
        <w:ind w:left="1134" w:hanging="567"/>
        <w:jc w:val="both"/>
        <w:rPr>
          <w:sz w:val="24"/>
        </w:rPr>
      </w:pPr>
      <w:r w:rsidRPr="004E1357">
        <w:rPr>
          <w:sz w:val="24"/>
          <w:lang w:val="en-US"/>
        </w:rPr>
        <w:lastRenderedPageBreak/>
        <w:t>III</w:t>
      </w:r>
      <w:r w:rsidRPr="004E1357">
        <w:rPr>
          <w:sz w:val="24"/>
        </w:rPr>
        <w:t xml:space="preserve"> тон сердца. Происхождение </w:t>
      </w:r>
      <w:r w:rsidRPr="004E1357">
        <w:rPr>
          <w:sz w:val="24"/>
          <w:lang w:val="en-US"/>
        </w:rPr>
        <w:t>III</w:t>
      </w:r>
      <w:r w:rsidRPr="004E1357">
        <w:rPr>
          <w:sz w:val="24"/>
        </w:rPr>
        <w:t xml:space="preserve"> тона (у здорового человека). Выслушивание </w:t>
      </w:r>
      <w:r w:rsidRPr="004E1357">
        <w:rPr>
          <w:sz w:val="24"/>
          <w:lang w:val="en-US"/>
        </w:rPr>
        <w:t>III</w:t>
      </w:r>
      <w:r w:rsidRPr="004E1357">
        <w:rPr>
          <w:sz w:val="24"/>
        </w:rPr>
        <w:t xml:space="preserve"> тона в патологии. Механизмы формирования патологического </w:t>
      </w:r>
      <w:r w:rsidRPr="004E1357">
        <w:rPr>
          <w:sz w:val="24"/>
          <w:lang w:val="en-US"/>
        </w:rPr>
        <w:t>III</w:t>
      </w:r>
      <w:r w:rsidRPr="004E1357">
        <w:rPr>
          <w:sz w:val="24"/>
        </w:rPr>
        <w:t xml:space="preserve"> тона. Клиническое значение выслушивания патологического </w:t>
      </w:r>
      <w:r w:rsidRPr="004E1357">
        <w:rPr>
          <w:sz w:val="24"/>
          <w:lang w:val="en-US"/>
        </w:rPr>
        <w:t>III</w:t>
      </w:r>
      <w:r w:rsidRPr="004E1357">
        <w:rPr>
          <w:sz w:val="24"/>
        </w:rPr>
        <w:t xml:space="preserve"> тона.</w:t>
      </w:r>
    </w:p>
    <w:p w:rsidR="004E1357" w:rsidRPr="004E1357" w:rsidRDefault="004E1357" w:rsidP="004E1357">
      <w:pPr>
        <w:pStyle w:val="2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jc w:val="both"/>
        <w:rPr>
          <w:b w:val="0"/>
        </w:rPr>
      </w:pPr>
      <w:r w:rsidRPr="004E1357">
        <w:rPr>
          <w:b w:val="0"/>
          <w:bCs w:val="0"/>
          <w:lang w:val="en-US"/>
        </w:rPr>
        <w:t>IV</w:t>
      </w:r>
      <w:r w:rsidRPr="004E1357">
        <w:rPr>
          <w:b w:val="0"/>
          <w:bCs w:val="0"/>
        </w:rPr>
        <w:t xml:space="preserve"> тон сердца. Происхождение </w:t>
      </w:r>
      <w:r w:rsidRPr="004E1357">
        <w:rPr>
          <w:b w:val="0"/>
          <w:bCs w:val="0"/>
          <w:lang w:val="en-US"/>
        </w:rPr>
        <w:t>IV</w:t>
      </w:r>
      <w:r w:rsidRPr="004E1357">
        <w:rPr>
          <w:b w:val="0"/>
          <w:bCs w:val="0"/>
        </w:rPr>
        <w:t xml:space="preserve"> тона (у здорового человека). Выслушивание патологического </w:t>
      </w:r>
      <w:r w:rsidRPr="004E1357">
        <w:rPr>
          <w:b w:val="0"/>
          <w:bCs w:val="0"/>
          <w:lang w:val="en-US"/>
        </w:rPr>
        <w:t>IV</w:t>
      </w:r>
      <w:r w:rsidRPr="004E1357">
        <w:rPr>
          <w:b w:val="0"/>
          <w:bCs w:val="0"/>
        </w:rPr>
        <w:t xml:space="preserve"> тона. Клиническое значение обнаружения патологического </w:t>
      </w:r>
      <w:r w:rsidRPr="004E1357">
        <w:rPr>
          <w:b w:val="0"/>
          <w:bCs w:val="0"/>
          <w:lang w:val="en-US"/>
        </w:rPr>
        <w:t>IV</w:t>
      </w:r>
      <w:r w:rsidRPr="004E1357">
        <w:rPr>
          <w:b w:val="0"/>
          <w:bCs w:val="0"/>
        </w:rPr>
        <w:t xml:space="preserve"> тона.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Трехчленный диастолический ритм сердца – ритм галопа: протодиастолический, пресистолический и суммационный варианты (разновидности) ритма галопа. Механизм образования. Способы выявления. Клиническое значение.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Систолические экстратоны. Систолический щелчок – клик (выслушиваемый на верхушке).  Механизм образования. Клиническое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Характеристика шумов сердца: отношение к фазам деятельности сердца, громкость, продолжительность и т.д.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Классификация шумов сердца (по А.В.Струтынскому с совт., 2015): внутри- и внесердечные; внутрисердечные – органические и функциональные; функциональные – «невинные» шумы и шумы относительной недостаточности клапанов и относительного стеноза отверстий.</w:t>
      </w:r>
    </w:p>
    <w:p w:rsidR="004E1357" w:rsidRPr="004E1357" w:rsidRDefault="004E1357" w:rsidP="004E1357">
      <w:pPr>
        <w:pStyle w:val="31"/>
        <w:numPr>
          <w:ilvl w:val="0"/>
          <w:numId w:val="2"/>
        </w:numPr>
        <w:spacing w:line="240" w:lineRule="auto"/>
        <w:ind w:left="1134" w:hanging="567"/>
        <w:jc w:val="both"/>
        <w:rPr>
          <w:sz w:val="24"/>
        </w:rPr>
      </w:pPr>
      <w:r w:rsidRPr="004E1357">
        <w:rPr>
          <w:sz w:val="24"/>
        </w:rPr>
        <w:t>Неорганические (функциональные) шумы сердца: «невинные» (акцидентальные) шумы. Их происхождение и характеристика. линическое значение.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Неорганические (функциональные) шумы сердца: шумы относительной недостаточности клапанов (шум Грэхема Стилла), шумы относительного стеноза отверстий (шум Остина Флинта, шум Кери Кумбса). Их происхождение и характеристика. Клиническое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Диастолические шумы сердца. Классификация диастолических шумов в зависимости от фазы диастолы. Особенности диастолических шумов при митральном стенозе и аортальной недостаточности.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Характеристика шума при недостаточности митрального клапана.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Характеристика шума при стенозе левого атрио-вентрикулярного отверстия (митральном стенозе).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Характеристика шума при аортальной недостаточности.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Характеристика шума при недостаточности трехстворчатого клапана. Симптом Риверо Карвалло (механизм образования).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Характеристика шума при стенозе устья аорты (аортальном стенозе).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Хроническая обструктивная болезнь легких (ХОБЛ). Клиническая и лабораторно-инструментальная диагностика.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Крупозная пневмония. Основные жалобы больных. Изменения физикальных данных по 3-м стадиям крупозной пневмонии. Лабораторно-инструментальная диагностика.</w:t>
      </w:r>
    </w:p>
    <w:p w:rsidR="004E1357" w:rsidRPr="004E1357" w:rsidRDefault="004E1357" w:rsidP="004E1357">
      <w:pPr>
        <w:pStyle w:val="210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jc w:val="both"/>
        <w:rPr>
          <w:sz w:val="24"/>
        </w:rPr>
      </w:pPr>
      <w:r w:rsidRPr="004E1357">
        <w:rPr>
          <w:sz w:val="24"/>
        </w:rPr>
        <w:t>Бронхиальная астма. Клиническая и лабораторно-инструментальная диагностика.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Абсцесс легкого. Клиническая и лабораторно-инструментальная диагностика.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Бронхоэктатическая болезнь. Клиническая и лабораторно-инструментальная диагностика.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Плевриты (сухой и экссудативный). Клиническая и лабораторно-инструментальная диагностика.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Эмфизема легких. Клиническая и инструментальная диагностика.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Гипертоническая болезнь (т.е. первичная, эссенциальная артериальная гипертензия) и вторичные (т.е. симптоматические) артериальные гипертензии. Определение. Алгоритм (этапы) диагностики гипертонической болезни.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Гипертоническая болезнь. Определение. Приоритеты отечественной медицины в разработке учения о гипертонической болезни. Особенности субъективной симптоматики. Физикальные изменения при исследовании сердца и сосудов. Данные инструментальных методов исследования.</w:t>
      </w:r>
    </w:p>
    <w:p w:rsidR="004E1357" w:rsidRPr="004E1357" w:rsidRDefault="004E1357" w:rsidP="004E1357">
      <w:pPr>
        <w:pStyle w:val="31"/>
        <w:numPr>
          <w:ilvl w:val="0"/>
          <w:numId w:val="2"/>
        </w:numPr>
        <w:tabs>
          <w:tab w:val="left" w:pos="0"/>
        </w:tabs>
        <w:spacing w:line="240" w:lineRule="auto"/>
        <w:ind w:left="1134" w:hanging="567"/>
        <w:jc w:val="both"/>
        <w:rPr>
          <w:sz w:val="24"/>
        </w:rPr>
      </w:pPr>
      <w:r w:rsidRPr="004E1357">
        <w:rPr>
          <w:sz w:val="24"/>
        </w:rPr>
        <w:t>Атеросклероз. Факторы риска развития атеросклероза. Ишемическая болезнь сердца (ИБС). Определение ИБС. Клинические проявления ИБС. Классификация клинических форм ИБС.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Ишемическая болезнь сердца (ИБС). Определение ИБС. Инфаркт миокарда. Приоритеты российских ученых в диагностике инфаркта миокарда. Диагностика инфаркта миокарда (клиническая и лабораторно-инструментальная). Основные принципы лечения больных инфарктом миокарда.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lastRenderedPageBreak/>
        <w:t>Ишемическая болезнь сердца (ИБС). Определение ИБС. Стенокардия. Стенокардия напряжения (механизм формирования). Диагностика стенокардии напряжения (клиническая и инструментальная). Стенокардия покоя (механизмы формирования).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Ревматизм. Определение. Ревматический полиартрит, эндокардит, миокардит, перикардит. Диагностика.</w:t>
      </w:r>
    </w:p>
    <w:p w:rsidR="004E1357" w:rsidRPr="004E1357" w:rsidRDefault="004E1357" w:rsidP="004E1357">
      <w:pPr>
        <w:pStyle w:val="a5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Диагностика ревматического миокардита (клиническая и лабораторно-инструментальная).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Недостаточность митрального клапана. Изменения внутрисердечной гемодинамики. Физикальная и инструментальная диагностика.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Стеноз левого атрио-вентрикулярного отверстия (митральный стеноз). Изменения внутрисердечной гемодинамики. Физикальная и инструментальная диагностика.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Недостаточность полулунных клапанов аорты (аортальная недостаточность). Изменения внутри сердечной гемодинамики. Физикальная и инструментальная диагностика.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Стеноз устья аорты (аортальный стеноз). Изменения внутрисердечной гемодинамики. Физикальная и инструментальная диагностика.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Недостаточность трехстворчатого клапана – относительная (вторичная) и первичная (в чем суть различий). Изменения внутрисердечной гемодинамики. Физикальная и инструментальная диагностика.</w:t>
      </w:r>
    </w:p>
    <w:p w:rsidR="004E1357" w:rsidRPr="004E1357" w:rsidRDefault="004E1357" w:rsidP="004E1357">
      <w:pPr>
        <w:pStyle w:val="2"/>
        <w:numPr>
          <w:ilvl w:val="0"/>
          <w:numId w:val="2"/>
        </w:numPr>
        <w:tabs>
          <w:tab w:val="left" w:pos="709"/>
        </w:tabs>
        <w:spacing w:line="240" w:lineRule="auto"/>
        <w:ind w:left="1134" w:hanging="567"/>
        <w:jc w:val="both"/>
        <w:rPr>
          <w:b w:val="0"/>
        </w:rPr>
      </w:pPr>
      <w:r w:rsidRPr="004E1357">
        <w:rPr>
          <w:b w:val="0"/>
          <w:bCs w:val="0"/>
        </w:rPr>
        <w:t>Сердечная недостаточность: острая и хроническая, право- и левожелудочковая. Клинические проявления.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Острая левожелудочковая недостаточность (как составная часть недостаточности левых отделов сердца): сердечная астма, отек легких. Клинические проявления. Основные принципы оказания неотложной медицинской помощи.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Гастриты: острый и хронический. Клиническая и лабораторно-инструментальная диагностика.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Хронический гепатит. Клиническая и лабораторно-инструментальная диагностика.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Язвенная болезнь желудка и 12-ти перстной кишки. Клиническая и лабораторно-инструментальная диагностика.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Цирроз печени. Клиническая и лабораторно-инструментальная диагностика.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Синдром портальной гипертензии. Клиническая и лабораторно-инструментальная диагностика.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Дифференциальная диагностика желтух. Клиническая и лабораторная диагностика.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Острый диффузный гломерулонефрит. Клиническая и лабораторно-инструментальная диагностика.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Хронический диффузный гломерулонефрит. Клиническая и лабораторно-инструментальная диагностика.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Хроническая болезнь почек. Классификация по стадиям. Клиническая и лабораторно-инструментальная диагностика.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Нефротический синдром. Клиническая и лабораторная диагностика.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ЭКГ. Ученые – основоположники электрокардиогрáфии. Генез зубцов электрокардиограммы в норме.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ЭКГ-отведения (двуполюсные и однополюсные): стандартные, усиленные от конечностей и грудные.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Нормальная ЭКГ: длительность интервалов, величина зубцов. Изменения в патологии.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 xml:space="preserve">ЭКГ: определение частоты ритма сердца, положения электрической оси сердца (угла α); современное клиническое значение изменения интервала 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QT</w:t>
      </w:r>
      <w:r w:rsidRPr="004E1357">
        <w:rPr>
          <w:rFonts w:ascii="Times New Roman" w:hAnsi="Times New Roman" w:cs="Times New Roman"/>
          <w:sz w:val="24"/>
          <w:szCs w:val="24"/>
        </w:rPr>
        <w:t>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Электрическая ось сердца (ЭОС): варианты положения ЭОС в норме и патологии. Использование треугольника Эйнтховена для демонстрации взаимосвязи изменения положения ЭОС с изменениями амплитуды зубцов желудочкового комплекса в стандартных отведениях и усиленных отведениях от конечностей ЭКГ.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Последовательность проведения анализа ЭКГ. Формулировка заключения по ЭКГ.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ЭКГ-признаки синусового ритма. Синусовые аритмия, брадикардия, тахикардия. Синдром слабости синусового узла.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ЭКГ-признаки гипертрофии правого и левого предсердий. Клиническая интерпретация.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ЭКГ-признаки гипертрофии левого желудочка. Клиническая интерпретация.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ЭКГ-признаки гипертрофии правого желудочка (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4E1357">
        <w:rPr>
          <w:rFonts w:ascii="Times New Roman" w:hAnsi="Times New Roman" w:cs="Times New Roman"/>
          <w:sz w:val="24"/>
          <w:szCs w:val="24"/>
        </w:rPr>
        <w:t xml:space="preserve">-тип, 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rSR</w:t>
      </w:r>
      <w:r w:rsidRPr="004E1357">
        <w:rPr>
          <w:rFonts w:ascii="Times New Roman" w:hAnsi="Times New Roman" w:cs="Times New Roman"/>
          <w:sz w:val="24"/>
          <w:szCs w:val="24"/>
        </w:rPr>
        <w:t xml:space="preserve">´-тип, 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E1357">
        <w:rPr>
          <w:rFonts w:ascii="Times New Roman" w:hAnsi="Times New Roman" w:cs="Times New Roman"/>
          <w:sz w:val="24"/>
          <w:szCs w:val="24"/>
        </w:rPr>
        <w:t>-тип). Клиническая интерпретация.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 xml:space="preserve">ЭКГ-нарушения проводимости: 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E1357">
        <w:rPr>
          <w:rFonts w:ascii="Times New Roman" w:hAnsi="Times New Roman" w:cs="Times New Roman"/>
          <w:sz w:val="24"/>
          <w:szCs w:val="24"/>
        </w:rPr>
        <w:t xml:space="preserve">иноаурикулярная блокада, внутрипредсердная блокада, атриовентрикулярная блокада 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1357">
        <w:rPr>
          <w:rFonts w:ascii="Times New Roman" w:hAnsi="Times New Roman" w:cs="Times New Roman"/>
          <w:sz w:val="24"/>
          <w:szCs w:val="24"/>
        </w:rPr>
        <w:t xml:space="preserve"> степени. </w:t>
      </w:r>
    </w:p>
    <w:p w:rsidR="004E1357" w:rsidRPr="004E1357" w:rsidRDefault="004E1357" w:rsidP="004E1357">
      <w:pPr>
        <w:pStyle w:val="2"/>
        <w:numPr>
          <w:ilvl w:val="0"/>
          <w:numId w:val="2"/>
        </w:numPr>
        <w:tabs>
          <w:tab w:val="left" w:pos="709"/>
        </w:tabs>
        <w:spacing w:line="240" w:lineRule="auto"/>
        <w:ind w:left="1134" w:hanging="567"/>
        <w:jc w:val="both"/>
        <w:rPr>
          <w:b w:val="0"/>
          <w:bCs w:val="0"/>
        </w:rPr>
      </w:pPr>
      <w:r w:rsidRPr="004E1357">
        <w:rPr>
          <w:b w:val="0"/>
          <w:bCs w:val="0"/>
        </w:rPr>
        <w:t xml:space="preserve">ЭКГ-нарушения проводимости: атриовентрикулярная блокада </w:t>
      </w:r>
      <w:r w:rsidRPr="004E1357">
        <w:rPr>
          <w:b w:val="0"/>
          <w:bCs w:val="0"/>
          <w:lang w:val="en-US"/>
        </w:rPr>
        <w:t>II</w:t>
      </w:r>
      <w:r w:rsidRPr="004E1357">
        <w:rPr>
          <w:b w:val="0"/>
          <w:bCs w:val="0"/>
        </w:rPr>
        <w:t xml:space="preserve"> степени: тип Мобитц </w:t>
      </w:r>
      <w:r w:rsidRPr="004E1357">
        <w:rPr>
          <w:b w:val="0"/>
          <w:bCs w:val="0"/>
          <w:lang w:val="en-US"/>
        </w:rPr>
        <w:t>I</w:t>
      </w:r>
      <w:r w:rsidRPr="004E1357">
        <w:rPr>
          <w:b w:val="0"/>
          <w:bCs w:val="0"/>
        </w:rPr>
        <w:t xml:space="preserve"> (периодика Самойлова-Вéнкебаха), тип Мобитц </w:t>
      </w:r>
      <w:r w:rsidRPr="004E1357">
        <w:rPr>
          <w:b w:val="0"/>
          <w:bCs w:val="0"/>
          <w:lang w:val="en-US"/>
        </w:rPr>
        <w:t>II</w:t>
      </w:r>
      <w:r w:rsidRPr="004E1357">
        <w:rPr>
          <w:b w:val="0"/>
          <w:bCs w:val="0"/>
        </w:rPr>
        <w:t>. Клиническая характеристика.</w:t>
      </w:r>
    </w:p>
    <w:p w:rsidR="004E1357" w:rsidRPr="004E1357" w:rsidRDefault="004E1357" w:rsidP="004E1357">
      <w:pPr>
        <w:pStyle w:val="2"/>
        <w:numPr>
          <w:ilvl w:val="0"/>
          <w:numId w:val="2"/>
        </w:numPr>
        <w:tabs>
          <w:tab w:val="left" w:pos="709"/>
        </w:tabs>
        <w:spacing w:line="240" w:lineRule="auto"/>
        <w:ind w:left="1134" w:hanging="567"/>
        <w:jc w:val="both"/>
        <w:rPr>
          <w:b w:val="0"/>
        </w:rPr>
      </w:pPr>
      <w:r w:rsidRPr="004E1357">
        <w:rPr>
          <w:b w:val="0"/>
          <w:bCs w:val="0"/>
        </w:rPr>
        <w:t xml:space="preserve">ЭКГ-нарушения проводимости: атриовентрикулярная блокада </w:t>
      </w:r>
      <w:r w:rsidRPr="004E1357">
        <w:rPr>
          <w:b w:val="0"/>
          <w:bCs w:val="0"/>
          <w:lang w:val="en-US"/>
        </w:rPr>
        <w:t>III</w:t>
      </w:r>
      <w:r w:rsidRPr="004E1357">
        <w:rPr>
          <w:b w:val="0"/>
          <w:bCs w:val="0"/>
        </w:rPr>
        <w:t xml:space="preserve"> степени (полная АВ-блокада). Клиническая характеристика.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ЭКГ-признаки гипертрофии миокарда. Общие закономерности изменений ЭКГ при гипертрофии  миокарда.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ЭКГ-нарушения внутрижелудочковой проводимости. Общие закономерности изменений ЭКГ при развитии блокады одной из ножек пучка Гиса.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 xml:space="preserve">ЭКГ-нарушения внутрижелудочковой проводимости. Блокада правой ножки пучка Гиса: последовательность изменений направления вектора ЭДС при формировании комплекса </w:t>
      </w:r>
      <w:r w:rsidRPr="004E1357">
        <w:rPr>
          <w:sz w:val="24"/>
          <w:lang w:val="en-US"/>
        </w:rPr>
        <w:t>QRS</w:t>
      </w:r>
      <w:r w:rsidRPr="004E1357">
        <w:rPr>
          <w:sz w:val="24"/>
        </w:rPr>
        <w:t xml:space="preserve"> при блокаде правой ножки пучка Гиса.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 xml:space="preserve">ЭКГ-нарушения внутрижелудочковой проводимости. Блокада левой ножки пучка Гиса. Последовательность изменений направления вектора ЭДС при формировании комплекса 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Pr="004E1357">
        <w:rPr>
          <w:rFonts w:ascii="Times New Roman" w:hAnsi="Times New Roman" w:cs="Times New Roman"/>
          <w:sz w:val="24"/>
          <w:szCs w:val="24"/>
        </w:rPr>
        <w:t xml:space="preserve"> при блокаде левой ножки пучка Гиса.</w:t>
      </w:r>
    </w:p>
    <w:p w:rsidR="004E1357" w:rsidRPr="004E1357" w:rsidRDefault="004E1357" w:rsidP="004E1357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Периоды возбудимости и рефрактерности сердечной мышцы (применительно к ЭКГ). Классификация экстрасистол по времени появления в сердечном цикле, по частоте и по месту возникновения.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Экстрасистолия: основные механизмы возникновения экстрасистолии и общие закономерности ЭКГ-проявлений экстрасистолии. Клинические проявления экстрасистолии.</w:t>
      </w:r>
    </w:p>
    <w:p w:rsidR="004E1357" w:rsidRPr="004E1357" w:rsidRDefault="004E1357" w:rsidP="004E1357">
      <w:pPr>
        <w:pStyle w:val="210"/>
        <w:numPr>
          <w:ilvl w:val="0"/>
          <w:numId w:val="2"/>
        </w:numPr>
        <w:tabs>
          <w:tab w:val="left" w:pos="473"/>
          <w:tab w:val="left" w:pos="709"/>
        </w:tabs>
        <w:spacing w:line="240" w:lineRule="auto"/>
        <w:ind w:left="1134" w:hanging="567"/>
        <w:jc w:val="both"/>
        <w:rPr>
          <w:sz w:val="24"/>
        </w:rPr>
      </w:pPr>
      <w:r w:rsidRPr="004E1357">
        <w:rPr>
          <w:sz w:val="24"/>
        </w:rPr>
        <w:t>ЭКГ-признаки наджелудочковых экстрасистол (предсердных, атрио-вентрикулярных). Клиническая характеристика.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ЭКГ-признаки желудочковых экстрасистол. Диагностика право- и лево-желудочковых экстрасистол. Понятие об аллоритмии и ее разновидностях. Клиническая характеристика.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Наджелудочковые пароксизмальные тахикардии (НПТ). Электрокардиографическая и клиническая характеристики. Немедикаментозная помощь при НПТ (купирование НПТ).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Пароксизмальные тахикардии. ЭКГ-признаки предсердных пароксизмальных тахикардий. Клиническое значение. Основные принципы лечения.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Пароксизмальные тахикардии. ЭКГ-признаки АВ-узловых пароксизмальных тахикардий. Клиническое значение. Основные принципы лечения.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Пароксизмальные тахикардии. ЭКГ-признаки желудочковых пароксизмальных тахикардий. Клиническое значение.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ЭКГ-признаки трепетания предсердий и фибрилляции предсердий, трепетания и фибрилляции желудочков. Клиническое значение. Основные принципы лечения.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ЭКГ-диагностика ишемии миокарда.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ЭКГ-диагностика инфаркта миокарда: ЭКГ-признаки стадий инфаркта миокарда. Клиническое значение распознавания острейшей стадии инфаркта миокарда.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ЭКГ-диагностика инфаркта миокарда: топическая диагностика передних инфарктов миокарда левого желудочка.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ЭКГ-диагностика инфаркта миокарда: топическая диагностика задних инфарктов миокарда левого желудочка.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 xml:space="preserve">Синдром </w:t>
      </w:r>
      <w:r w:rsidRPr="004E1357">
        <w:rPr>
          <w:sz w:val="24"/>
          <w:lang w:val="en-US"/>
        </w:rPr>
        <w:t>WPW</w:t>
      </w:r>
      <w:r w:rsidRPr="004E1357">
        <w:rPr>
          <w:sz w:val="24"/>
        </w:rPr>
        <w:t>. ЭКГ-диагностика. Клиническое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Общий клинический анализ крови – исследование мазка крови: правила взятия крови, последовательность действий при приготовлении мазка крови. Подсчет лейкоцитарной формулы: техника и методика подсчета лейкоцитарной формулы; понятие о линии Меандра. Лейкоцитарная формула в норме и патологии (сдвиг лейкоформулы влево и вправо).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Общий клинический анализ крови – исследование гемоглобина: взятие крови, методика определения. Показатели гемоглобина (в г/л) в норме и патологии.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Определение количества гемоглобина в крови. Пределы нормальных значений гемоглобина у мужчин и женщин. Расчет цветового показателя (</w:t>
      </w:r>
      <w:r w:rsidRPr="004E1357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4E1357">
        <w:rPr>
          <w:rFonts w:ascii="Times New Roman" w:hAnsi="Times New Roman" w:cs="Times New Roman"/>
          <w:sz w:val="24"/>
          <w:szCs w:val="24"/>
        </w:rPr>
        <w:t>).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Общий клинический анализ крови – исследование количества эритроцитов: методика взятия крови для определения количества эритроцитов, последовательность действий при использовании камеры Горяева, порядок расчета количества эритроцитов (формула). Количество эритроцитов в норме и патологии.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Общий клинический анализ крови – исследование цветового показателя: методика определения цветового показателя. Цветовой показатель в норме и патологии.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Общий клинический анализ крови – исследование скорости оседания эритроцитов (СОЭ): методика определения СОЭ. Величина СОЭ в норме и патологии. Диагностическое значение изменений СОЭ.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Общий клинический анализ крови – исследование лейкоцитов: методика взятия крови для определения количества лейкоцитов. Последовательность действий при использовании камеры Горяева.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  <w:tab w:val="left" w:pos="709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Порядок расчета количества лейкоцитов (формула). Количество лейкоцитов в норме и патологии.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Общий клинический анализ крови – исследование мазка крови для изучения морфологии эритроцитов: правила взятия крови, последовательность действий при приготовлении мазка крови.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Морфология эритроцитов в норме и патологии; понятие о кривой Прайс-Джонса.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Общий клинический анализ крови – исследование ретикулоцитов: особенности взятия крови для определения количества ретикулоцитов. Понятие о суправитальной окраске мазка крови. Методика расчета количества ретикулоцитов по мазку крови. Количество ретикулоцитов в норме и патологии, клиническое значение исследования количества ретикулоцитов.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Общий клинический анализ крови – исследование тромбоцитов: методика взятия крови для определения количества тромбоцитов. Методика расчета количества тромбоцитов. Количество тромбоцитов в норме и патологии.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Изменения периферической крови при острой постгеморрагической анемии (изменения картины крови по 3-м фазам компенсации).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Изменения периферической крови при железодефицитных анемиях.</w:t>
      </w:r>
    </w:p>
    <w:p w:rsidR="004E1357" w:rsidRPr="004E1357" w:rsidRDefault="004E1357" w:rsidP="004E1357">
      <w:pPr>
        <w:pStyle w:val="31"/>
        <w:numPr>
          <w:ilvl w:val="0"/>
          <w:numId w:val="2"/>
        </w:numPr>
        <w:tabs>
          <w:tab w:val="left" w:pos="851"/>
        </w:tabs>
        <w:spacing w:line="240" w:lineRule="auto"/>
        <w:ind w:left="1134" w:hanging="567"/>
        <w:jc w:val="both"/>
        <w:rPr>
          <w:sz w:val="24"/>
        </w:rPr>
      </w:pPr>
      <w:r w:rsidRPr="004E1357">
        <w:rPr>
          <w:sz w:val="24"/>
        </w:rPr>
        <w:t>Изменения периферической крови при анемиях, связанных с нарушением синтеза ДНК и РНК (</w:t>
      </w:r>
      <w:r w:rsidRPr="004E1357">
        <w:rPr>
          <w:sz w:val="24"/>
          <w:lang w:val="en-US"/>
        </w:rPr>
        <w:t>B</w:t>
      </w:r>
      <w:r w:rsidRPr="004E1357">
        <w:rPr>
          <w:sz w:val="24"/>
          <w:vertAlign w:val="subscript"/>
        </w:rPr>
        <w:t>12</w:t>
      </w:r>
      <w:r w:rsidRPr="004E1357">
        <w:rPr>
          <w:sz w:val="24"/>
        </w:rPr>
        <w:t>- фолиево-дефицитные анемии).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Изменения периферической крови при лейкозах. Понятие о лейкемической и алейкемической формах лейкоза. Острые лейкозы: миелобластный и лимфобластный.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Изменения периферической крови при хроническом миелолейкозе.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Изменения периферической крови при хроническом лимфолейкозе.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Изменения периферической крови при воспалительных заболеваниях.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Исследование мочи. Характеристика суточного диуреза в норме и патологии. Проба Зимницкого: методика сбора мочи, клиническая трактовка результатов пробы.</w:t>
      </w:r>
    </w:p>
    <w:p w:rsidR="004E1357" w:rsidRPr="004E1357" w:rsidRDefault="004E1357" w:rsidP="004E1357">
      <w:pPr>
        <w:pStyle w:val="210"/>
        <w:numPr>
          <w:ilvl w:val="0"/>
          <w:numId w:val="2"/>
        </w:numPr>
        <w:tabs>
          <w:tab w:val="left" w:pos="473"/>
          <w:tab w:val="left" w:pos="851"/>
        </w:tabs>
        <w:spacing w:line="240" w:lineRule="auto"/>
        <w:ind w:left="1134" w:hanging="567"/>
        <w:jc w:val="both"/>
        <w:rPr>
          <w:sz w:val="24"/>
        </w:rPr>
      </w:pPr>
      <w:r w:rsidRPr="004E1357">
        <w:rPr>
          <w:sz w:val="24"/>
        </w:rPr>
        <w:t>Определение физических свойств мочи: цвет, прозрачность, запах, реакция, относительная плотность. Клиническая интерпретация изменений.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Химическое исследование мочи: определение белка в моче. Клиническое значение обнаружения белка в моче.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Количественное определение белка в моче по методу Робертса-Стольникова–Брандберга (последовательность действий). Клиническое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Химическое исследование мочи: определение сахара в моче (качественные реакции, количественное определение сахара в моче). Клиническое значение.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  <w:tab w:val="left" w:pos="851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 xml:space="preserve">Химическое исследование мочи: определение кетоновых (ацетоновых) тел в моче. Клиническое значение. 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  <w:tab w:val="left" w:pos="851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Химическое исследование мочи: определение желчных пигментов в моче. Клиническое значение.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  <w:tab w:val="left" w:pos="851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Общий анализ мочи. Микроскопическое исследование осадка мочи (методика проведения). Характеристика осадка мочи у здорового человека.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Количественные методы исследования осадка мочи (метод Нечипоренко). Методика проведения. Цифровые значения в норме и патологии.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  <w:tab w:val="left" w:pos="851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Исследование мокроты: определение физических свойств мокроты. Клиническое значение.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  <w:tab w:val="left" w:pos="851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Микроскопическое исследование мокроты. Клиническое значение.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  <w:tab w:val="left" w:pos="851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Исследование плевральной жидкости. Отличие экссудатов от транссудатов. Проба Ривальта (методика проведения).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Исследование секреторной функции желудка. Методика зондирования. Пероральные и парентеральные раздражители. Виды нарушения секреторной функции желудка (гиперсекреция, гипосекреция, ахлоргидрия). Клиническое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Макроскопическое исследование желудочного содержимого. Клиническое значение обнаруживаемых изменений.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Химическое исследование желудочного сока. Клиническое значение обнаруживаемых изменений.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  <w:tab w:val="left" w:pos="851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Микроскопическое исследование желудочного содержимого. Диагностическое значение обнаруживаемых изменений.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  <w:tab w:val="left" w:pos="851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Исследование дуоденального содержимого. Методика зондирования. Фракционный (многокомпонентный) метод зондирования. Характеристика 5-ти фаз желчевыведения (длительность, количество выделяемой желчи) в норме и в патологии.</w:t>
      </w:r>
    </w:p>
    <w:p w:rsidR="004E1357" w:rsidRPr="004E1357" w:rsidRDefault="004E1357" w:rsidP="004E1357">
      <w:pPr>
        <w:pStyle w:val="21"/>
        <w:numPr>
          <w:ilvl w:val="0"/>
          <w:numId w:val="2"/>
        </w:numPr>
        <w:tabs>
          <w:tab w:val="left" w:pos="473"/>
          <w:tab w:val="left" w:pos="851"/>
        </w:tabs>
        <w:spacing w:line="240" w:lineRule="auto"/>
        <w:ind w:left="1134" w:hanging="567"/>
        <w:rPr>
          <w:sz w:val="24"/>
        </w:rPr>
      </w:pPr>
      <w:r w:rsidRPr="004E1357">
        <w:rPr>
          <w:sz w:val="24"/>
        </w:rPr>
        <w:t>Исследование дуоденального содержимого: микроскопическое исследование желчи. Клиническое значение обнаруживаемых изменений.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Исследование дуоденального содержимого. Исследование на простейшие и гельминты. Бактериологическое исследование желчи. Биохимическое исследование желчи. Клиническое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473"/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Макроскопическое исследование кала, клиническое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Микроскопическое исследование кала. Клиническое значение.</w:t>
      </w:r>
    </w:p>
    <w:p w:rsidR="004E1357" w:rsidRPr="004E1357" w:rsidRDefault="004E1357" w:rsidP="004E1357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1357">
        <w:rPr>
          <w:rFonts w:ascii="Times New Roman" w:hAnsi="Times New Roman" w:cs="Times New Roman"/>
          <w:sz w:val="24"/>
          <w:szCs w:val="24"/>
        </w:rPr>
        <w:t>Химическое исследование кала. Реакция Грегерсена (подготовка больного, проведение реакции, биохимическая сущность реакции, чтение реакции). Клиническое значение.</w:t>
      </w:r>
    </w:p>
    <w:sectPr w:rsidR="004E1357" w:rsidRPr="004E1357" w:rsidSect="00C83411">
      <w:headerReference w:type="default" r:id="rId7"/>
      <w:pgSz w:w="11906" w:h="16838"/>
      <w:pgMar w:top="710" w:right="567" w:bottom="727" w:left="567" w:header="57" w:footer="671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A1" w:rsidRDefault="001826A1" w:rsidP="004E1357">
      <w:pPr>
        <w:spacing w:after="0" w:line="240" w:lineRule="auto"/>
      </w:pPr>
      <w:r>
        <w:separator/>
      </w:r>
    </w:p>
  </w:endnote>
  <w:endnote w:type="continuationSeparator" w:id="0">
    <w:p w:rsidR="001826A1" w:rsidRDefault="001826A1" w:rsidP="004E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A1" w:rsidRDefault="001826A1" w:rsidP="004E1357">
      <w:pPr>
        <w:spacing w:after="0" w:line="240" w:lineRule="auto"/>
      </w:pPr>
      <w:r>
        <w:separator/>
      </w:r>
    </w:p>
  </w:footnote>
  <w:footnote w:type="continuationSeparator" w:id="0">
    <w:p w:rsidR="001826A1" w:rsidRDefault="001826A1" w:rsidP="004E1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537704"/>
      <w:docPartObj>
        <w:docPartGallery w:val="Page Numbers (Top of Page)"/>
        <w:docPartUnique/>
      </w:docPartObj>
    </w:sdtPr>
    <w:sdtEndPr/>
    <w:sdtContent>
      <w:p w:rsidR="004E1357" w:rsidRDefault="00D9529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46356" w:rsidRDefault="00D952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80254B6"/>
    <w:multiLevelType w:val="hybridMultilevel"/>
    <w:tmpl w:val="2BEA24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7"/>
    <w:rsid w:val="0000194C"/>
    <w:rsid w:val="0000238A"/>
    <w:rsid w:val="00003403"/>
    <w:rsid w:val="00007CD0"/>
    <w:rsid w:val="00010131"/>
    <w:rsid w:val="000107CD"/>
    <w:rsid w:val="00010B66"/>
    <w:rsid w:val="00010BD6"/>
    <w:rsid w:val="00010E29"/>
    <w:rsid w:val="00011DE0"/>
    <w:rsid w:val="00014339"/>
    <w:rsid w:val="00014D04"/>
    <w:rsid w:val="00014E42"/>
    <w:rsid w:val="00015CB3"/>
    <w:rsid w:val="000166FA"/>
    <w:rsid w:val="00016BE5"/>
    <w:rsid w:val="000207F6"/>
    <w:rsid w:val="00023B9F"/>
    <w:rsid w:val="00024971"/>
    <w:rsid w:val="0002527F"/>
    <w:rsid w:val="00025CDA"/>
    <w:rsid w:val="00026080"/>
    <w:rsid w:val="00026368"/>
    <w:rsid w:val="00026E30"/>
    <w:rsid w:val="0003221A"/>
    <w:rsid w:val="00033EEF"/>
    <w:rsid w:val="00036823"/>
    <w:rsid w:val="00037D4A"/>
    <w:rsid w:val="000410FF"/>
    <w:rsid w:val="00041665"/>
    <w:rsid w:val="00041AFC"/>
    <w:rsid w:val="000427BA"/>
    <w:rsid w:val="00045B1B"/>
    <w:rsid w:val="00045C58"/>
    <w:rsid w:val="00046E48"/>
    <w:rsid w:val="00046E77"/>
    <w:rsid w:val="00047F03"/>
    <w:rsid w:val="000515F7"/>
    <w:rsid w:val="0005590D"/>
    <w:rsid w:val="0005630C"/>
    <w:rsid w:val="00056620"/>
    <w:rsid w:val="00060525"/>
    <w:rsid w:val="00061881"/>
    <w:rsid w:val="000627D4"/>
    <w:rsid w:val="000628C8"/>
    <w:rsid w:val="0006504B"/>
    <w:rsid w:val="0006593B"/>
    <w:rsid w:val="000676A7"/>
    <w:rsid w:val="000677BE"/>
    <w:rsid w:val="00070D0B"/>
    <w:rsid w:val="00071A64"/>
    <w:rsid w:val="00075444"/>
    <w:rsid w:val="0007658E"/>
    <w:rsid w:val="000771D4"/>
    <w:rsid w:val="0007772A"/>
    <w:rsid w:val="00077E8D"/>
    <w:rsid w:val="00080114"/>
    <w:rsid w:val="00081503"/>
    <w:rsid w:val="00081AE5"/>
    <w:rsid w:val="00082234"/>
    <w:rsid w:val="000838C0"/>
    <w:rsid w:val="000847C1"/>
    <w:rsid w:val="00084C0F"/>
    <w:rsid w:val="00085C12"/>
    <w:rsid w:val="00087F0E"/>
    <w:rsid w:val="00090537"/>
    <w:rsid w:val="00091B4F"/>
    <w:rsid w:val="00093FBC"/>
    <w:rsid w:val="000951A7"/>
    <w:rsid w:val="00095413"/>
    <w:rsid w:val="0009664D"/>
    <w:rsid w:val="00096C44"/>
    <w:rsid w:val="00097C6B"/>
    <w:rsid w:val="000A04F0"/>
    <w:rsid w:val="000A09F5"/>
    <w:rsid w:val="000A2EF4"/>
    <w:rsid w:val="000A2FB0"/>
    <w:rsid w:val="000A3597"/>
    <w:rsid w:val="000A38A3"/>
    <w:rsid w:val="000A49FB"/>
    <w:rsid w:val="000A56D0"/>
    <w:rsid w:val="000A63B6"/>
    <w:rsid w:val="000A7728"/>
    <w:rsid w:val="000B0973"/>
    <w:rsid w:val="000B150A"/>
    <w:rsid w:val="000B4FF2"/>
    <w:rsid w:val="000B56E2"/>
    <w:rsid w:val="000C0613"/>
    <w:rsid w:val="000C168C"/>
    <w:rsid w:val="000C23F3"/>
    <w:rsid w:val="000C3AF5"/>
    <w:rsid w:val="000C3CB4"/>
    <w:rsid w:val="000C42BD"/>
    <w:rsid w:val="000C42F4"/>
    <w:rsid w:val="000C43AA"/>
    <w:rsid w:val="000C6F83"/>
    <w:rsid w:val="000C78E4"/>
    <w:rsid w:val="000C7FAC"/>
    <w:rsid w:val="000D073F"/>
    <w:rsid w:val="000D2B79"/>
    <w:rsid w:val="000D38CB"/>
    <w:rsid w:val="000D4932"/>
    <w:rsid w:val="000D5262"/>
    <w:rsid w:val="000D60EA"/>
    <w:rsid w:val="000D61B5"/>
    <w:rsid w:val="000D6815"/>
    <w:rsid w:val="000D7704"/>
    <w:rsid w:val="000E0F62"/>
    <w:rsid w:val="000E193C"/>
    <w:rsid w:val="000E1993"/>
    <w:rsid w:val="000E1E33"/>
    <w:rsid w:val="000E1F08"/>
    <w:rsid w:val="000E2B91"/>
    <w:rsid w:val="000E2CBB"/>
    <w:rsid w:val="000E332D"/>
    <w:rsid w:val="000E39A7"/>
    <w:rsid w:val="000F094D"/>
    <w:rsid w:val="000F32E9"/>
    <w:rsid w:val="000F3D89"/>
    <w:rsid w:val="000F405C"/>
    <w:rsid w:val="000F4AB7"/>
    <w:rsid w:val="000F663A"/>
    <w:rsid w:val="001009C0"/>
    <w:rsid w:val="00101861"/>
    <w:rsid w:val="00105756"/>
    <w:rsid w:val="00107066"/>
    <w:rsid w:val="0010735C"/>
    <w:rsid w:val="001103DA"/>
    <w:rsid w:val="0011072E"/>
    <w:rsid w:val="00112DB4"/>
    <w:rsid w:val="001130BA"/>
    <w:rsid w:val="00115E76"/>
    <w:rsid w:val="00116569"/>
    <w:rsid w:val="00117B46"/>
    <w:rsid w:val="00120F6E"/>
    <w:rsid w:val="00121A71"/>
    <w:rsid w:val="001226CF"/>
    <w:rsid w:val="001230C6"/>
    <w:rsid w:val="0012391C"/>
    <w:rsid w:val="00125530"/>
    <w:rsid w:val="00125A84"/>
    <w:rsid w:val="00127F50"/>
    <w:rsid w:val="00131A40"/>
    <w:rsid w:val="0013461D"/>
    <w:rsid w:val="0013584D"/>
    <w:rsid w:val="00136560"/>
    <w:rsid w:val="00136752"/>
    <w:rsid w:val="0014583C"/>
    <w:rsid w:val="0015065F"/>
    <w:rsid w:val="00151E78"/>
    <w:rsid w:val="00152B8E"/>
    <w:rsid w:val="001542F9"/>
    <w:rsid w:val="001543B8"/>
    <w:rsid w:val="00155F09"/>
    <w:rsid w:val="001577F1"/>
    <w:rsid w:val="00160E7D"/>
    <w:rsid w:val="00161456"/>
    <w:rsid w:val="001615FA"/>
    <w:rsid w:val="00161EEB"/>
    <w:rsid w:val="00162215"/>
    <w:rsid w:val="00162B15"/>
    <w:rsid w:val="00162DA1"/>
    <w:rsid w:val="0016388A"/>
    <w:rsid w:val="001641C8"/>
    <w:rsid w:val="00164751"/>
    <w:rsid w:val="00166144"/>
    <w:rsid w:val="00166DFD"/>
    <w:rsid w:val="00167E01"/>
    <w:rsid w:val="00170A63"/>
    <w:rsid w:val="00170E0D"/>
    <w:rsid w:val="00171FD0"/>
    <w:rsid w:val="001728D5"/>
    <w:rsid w:val="00172ABF"/>
    <w:rsid w:val="001732D8"/>
    <w:rsid w:val="00175168"/>
    <w:rsid w:val="001763A0"/>
    <w:rsid w:val="00176AD2"/>
    <w:rsid w:val="00176DE6"/>
    <w:rsid w:val="00177606"/>
    <w:rsid w:val="00180698"/>
    <w:rsid w:val="001806B8"/>
    <w:rsid w:val="001823B2"/>
    <w:rsid w:val="001826A1"/>
    <w:rsid w:val="00182D9A"/>
    <w:rsid w:val="0018400A"/>
    <w:rsid w:val="0018448E"/>
    <w:rsid w:val="0018492B"/>
    <w:rsid w:val="00185A51"/>
    <w:rsid w:val="001877BC"/>
    <w:rsid w:val="001906CE"/>
    <w:rsid w:val="0019235A"/>
    <w:rsid w:val="001938E1"/>
    <w:rsid w:val="00194B00"/>
    <w:rsid w:val="001955B6"/>
    <w:rsid w:val="001960A0"/>
    <w:rsid w:val="001A1C19"/>
    <w:rsid w:val="001A20F1"/>
    <w:rsid w:val="001A2B1E"/>
    <w:rsid w:val="001A5177"/>
    <w:rsid w:val="001A56E5"/>
    <w:rsid w:val="001A65AE"/>
    <w:rsid w:val="001A65EC"/>
    <w:rsid w:val="001A6806"/>
    <w:rsid w:val="001A6A07"/>
    <w:rsid w:val="001B13AF"/>
    <w:rsid w:val="001B165B"/>
    <w:rsid w:val="001B3054"/>
    <w:rsid w:val="001B33B8"/>
    <w:rsid w:val="001B3B08"/>
    <w:rsid w:val="001B693E"/>
    <w:rsid w:val="001B7BCF"/>
    <w:rsid w:val="001C026A"/>
    <w:rsid w:val="001C1922"/>
    <w:rsid w:val="001C1B14"/>
    <w:rsid w:val="001C1EC8"/>
    <w:rsid w:val="001C223A"/>
    <w:rsid w:val="001C4218"/>
    <w:rsid w:val="001C6C36"/>
    <w:rsid w:val="001C7F02"/>
    <w:rsid w:val="001D0C02"/>
    <w:rsid w:val="001D0C96"/>
    <w:rsid w:val="001D0FCC"/>
    <w:rsid w:val="001D5F17"/>
    <w:rsid w:val="001D7249"/>
    <w:rsid w:val="001D7983"/>
    <w:rsid w:val="001E119C"/>
    <w:rsid w:val="001E12F9"/>
    <w:rsid w:val="001E131A"/>
    <w:rsid w:val="001E1C5A"/>
    <w:rsid w:val="001E2063"/>
    <w:rsid w:val="001E2CF4"/>
    <w:rsid w:val="001E452E"/>
    <w:rsid w:val="001E73BF"/>
    <w:rsid w:val="001F05F2"/>
    <w:rsid w:val="001F5948"/>
    <w:rsid w:val="001F5A8C"/>
    <w:rsid w:val="001F5C6C"/>
    <w:rsid w:val="001F6FB2"/>
    <w:rsid w:val="001F763A"/>
    <w:rsid w:val="002002C9"/>
    <w:rsid w:val="00200D56"/>
    <w:rsid w:val="00201245"/>
    <w:rsid w:val="00204165"/>
    <w:rsid w:val="00205084"/>
    <w:rsid w:val="00205241"/>
    <w:rsid w:val="00205E26"/>
    <w:rsid w:val="00205EB7"/>
    <w:rsid w:val="0021081A"/>
    <w:rsid w:val="00210BD7"/>
    <w:rsid w:val="0021259C"/>
    <w:rsid w:val="002132E8"/>
    <w:rsid w:val="00213374"/>
    <w:rsid w:val="00213C49"/>
    <w:rsid w:val="0021483C"/>
    <w:rsid w:val="00216218"/>
    <w:rsid w:val="00217053"/>
    <w:rsid w:val="00217BE5"/>
    <w:rsid w:val="00221096"/>
    <w:rsid w:val="00221E7B"/>
    <w:rsid w:val="002239E7"/>
    <w:rsid w:val="00224405"/>
    <w:rsid w:val="00224A37"/>
    <w:rsid w:val="00224B4F"/>
    <w:rsid w:val="00224C5D"/>
    <w:rsid w:val="00225F11"/>
    <w:rsid w:val="0022662E"/>
    <w:rsid w:val="0022708A"/>
    <w:rsid w:val="002300F4"/>
    <w:rsid w:val="00231A66"/>
    <w:rsid w:val="00232057"/>
    <w:rsid w:val="00232CFB"/>
    <w:rsid w:val="00232F6B"/>
    <w:rsid w:val="00235937"/>
    <w:rsid w:val="00236002"/>
    <w:rsid w:val="002365E0"/>
    <w:rsid w:val="0023672B"/>
    <w:rsid w:val="002410A8"/>
    <w:rsid w:val="002411D8"/>
    <w:rsid w:val="00241EBE"/>
    <w:rsid w:val="002421A4"/>
    <w:rsid w:val="00242936"/>
    <w:rsid w:val="00242C2C"/>
    <w:rsid w:val="00246C78"/>
    <w:rsid w:val="00250235"/>
    <w:rsid w:val="0025025B"/>
    <w:rsid w:val="00251351"/>
    <w:rsid w:val="00251A9E"/>
    <w:rsid w:val="002522CA"/>
    <w:rsid w:val="0025341C"/>
    <w:rsid w:val="00260AEC"/>
    <w:rsid w:val="00261C05"/>
    <w:rsid w:val="00262446"/>
    <w:rsid w:val="002624CA"/>
    <w:rsid w:val="00263F4C"/>
    <w:rsid w:val="002641D3"/>
    <w:rsid w:val="00264889"/>
    <w:rsid w:val="00264D85"/>
    <w:rsid w:val="00267697"/>
    <w:rsid w:val="00270B56"/>
    <w:rsid w:val="00271BE3"/>
    <w:rsid w:val="00272610"/>
    <w:rsid w:val="0027379C"/>
    <w:rsid w:val="00274749"/>
    <w:rsid w:val="002758B7"/>
    <w:rsid w:val="002761E7"/>
    <w:rsid w:val="00276578"/>
    <w:rsid w:val="00276FB4"/>
    <w:rsid w:val="00277559"/>
    <w:rsid w:val="00277789"/>
    <w:rsid w:val="00277AA8"/>
    <w:rsid w:val="00280574"/>
    <w:rsid w:val="00280914"/>
    <w:rsid w:val="00281986"/>
    <w:rsid w:val="00283289"/>
    <w:rsid w:val="002839C1"/>
    <w:rsid w:val="00284C3F"/>
    <w:rsid w:val="002866A3"/>
    <w:rsid w:val="002936D6"/>
    <w:rsid w:val="002939D5"/>
    <w:rsid w:val="00296435"/>
    <w:rsid w:val="00296A67"/>
    <w:rsid w:val="00296BAD"/>
    <w:rsid w:val="002A1B12"/>
    <w:rsid w:val="002A3974"/>
    <w:rsid w:val="002A6DEC"/>
    <w:rsid w:val="002A78A4"/>
    <w:rsid w:val="002A7F42"/>
    <w:rsid w:val="002B073D"/>
    <w:rsid w:val="002B0C5F"/>
    <w:rsid w:val="002B15FF"/>
    <w:rsid w:val="002B25FA"/>
    <w:rsid w:val="002B2782"/>
    <w:rsid w:val="002B348B"/>
    <w:rsid w:val="002B3BA6"/>
    <w:rsid w:val="002B3FDF"/>
    <w:rsid w:val="002B426D"/>
    <w:rsid w:val="002B47FD"/>
    <w:rsid w:val="002B51F4"/>
    <w:rsid w:val="002B5963"/>
    <w:rsid w:val="002C061A"/>
    <w:rsid w:val="002C2069"/>
    <w:rsid w:val="002C36E8"/>
    <w:rsid w:val="002C3D52"/>
    <w:rsid w:val="002C7435"/>
    <w:rsid w:val="002C7518"/>
    <w:rsid w:val="002D355F"/>
    <w:rsid w:val="002D5047"/>
    <w:rsid w:val="002D5A2F"/>
    <w:rsid w:val="002D5F92"/>
    <w:rsid w:val="002E1623"/>
    <w:rsid w:val="002E1903"/>
    <w:rsid w:val="002E5FC5"/>
    <w:rsid w:val="002E77F0"/>
    <w:rsid w:val="002F061A"/>
    <w:rsid w:val="002F0957"/>
    <w:rsid w:val="002F0C12"/>
    <w:rsid w:val="002F10EC"/>
    <w:rsid w:val="002F1638"/>
    <w:rsid w:val="002F4440"/>
    <w:rsid w:val="002F4871"/>
    <w:rsid w:val="002F4986"/>
    <w:rsid w:val="002F543D"/>
    <w:rsid w:val="002F5C23"/>
    <w:rsid w:val="002F5C59"/>
    <w:rsid w:val="002F64C2"/>
    <w:rsid w:val="002F7EE9"/>
    <w:rsid w:val="0030021D"/>
    <w:rsid w:val="00300C9B"/>
    <w:rsid w:val="003100FE"/>
    <w:rsid w:val="00311DCC"/>
    <w:rsid w:val="00312972"/>
    <w:rsid w:val="00312CEF"/>
    <w:rsid w:val="00313419"/>
    <w:rsid w:val="0031460D"/>
    <w:rsid w:val="00316757"/>
    <w:rsid w:val="003175AB"/>
    <w:rsid w:val="0031777B"/>
    <w:rsid w:val="00317CEE"/>
    <w:rsid w:val="00320260"/>
    <w:rsid w:val="00320D5E"/>
    <w:rsid w:val="00320E3C"/>
    <w:rsid w:val="00321507"/>
    <w:rsid w:val="00321A85"/>
    <w:rsid w:val="00323015"/>
    <w:rsid w:val="00323BF7"/>
    <w:rsid w:val="00323EB2"/>
    <w:rsid w:val="00324F45"/>
    <w:rsid w:val="00326CA1"/>
    <w:rsid w:val="00327D1F"/>
    <w:rsid w:val="003308AB"/>
    <w:rsid w:val="00330C23"/>
    <w:rsid w:val="00332793"/>
    <w:rsid w:val="00332AD0"/>
    <w:rsid w:val="003331C0"/>
    <w:rsid w:val="00333AD4"/>
    <w:rsid w:val="003350AF"/>
    <w:rsid w:val="00335AE0"/>
    <w:rsid w:val="003367A5"/>
    <w:rsid w:val="003376B6"/>
    <w:rsid w:val="003377A7"/>
    <w:rsid w:val="00340257"/>
    <w:rsid w:val="003416A3"/>
    <w:rsid w:val="00341BFD"/>
    <w:rsid w:val="00341E9B"/>
    <w:rsid w:val="003424F6"/>
    <w:rsid w:val="00344777"/>
    <w:rsid w:val="00344DB1"/>
    <w:rsid w:val="00346504"/>
    <w:rsid w:val="0035036B"/>
    <w:rsid w:val="003534BD"/>
    <w:rsid w:val="00354B54"/>
    <w:rsid w:val="003568A0"/>
    <w:rsid w:val="00357445"/>
    <w:rsid w:val="0036069A"/>
    <w:rsid w:val="003613A9"/>
    <w:rsid w:val="003619AC"/>
    <w:rsid w:val="00364906"/>
    <w:rsid w:val="00364CE5"/>
    <w:rsid w:val="0036509A"/>
    <w:rsid w:val="00365906"/>
    <w:rsid w:val="00366418"/>
    <w:rsid w:val="003674EB"/>
    <w:rsid w:val="00370851"/>
    <w:rsid w:val="00371767"/>
    <w:rsid w:val="00372D66"/>
    <w:rsid w:val="00372EFC"/>
    <w:rsid w:val="003731C7"/>
    <w:rsid w:val="00373436"/>
    <w:rsid w:val="0037474D"/>
    <w:rsid w:val="0037787A"/>
    <w:rsid w:val="0038269D"/>
    <w:rsid w:val="00383B16"/>
    <w:rsid w:val="00383EDB"/>
    <w:rsid w:val="00384170"/>
    <w:rsid w:val="00384807"/>
    <w:rsid w:val="00384DDB"/>
    <w:rsid w:val="00385097"/>
    <w:rsid w:val="00386B50"/>
    <w:rsid w:val="003877CD"/>
    <w:rsid w:val="003878D1"/>
    <w:rsid w:val="0039028B"/>
    <w:rsid w:val="00390832"/>
    <w:rsid w:val="003935F7"/>
    <w:rsid w:val="00393EA1"/>
    <w:rsid w:val="00394378"/>
    <w:rsid w:val="00395635"/>
    <w:rsid w:val="00395DD8"/>
    <w:rsid w:val="003964CE"/>
    <w:rsid w:val="003A0268"/>
    <w:rsid w:val="003A09C7"/>
    <w:rsid w:val="003A11A0"/>
    <w:rsid w:val="003A29C3"/>
    <w:rsid w:val="003A4140"/>
    <w:rsid w:val="003A4FE6"/>
    <w:rsid w:val="003A5B82"/>
    <w:rsid w:val="003A64E8"/>
    <w:rsid w:val="003A6530"/>
    <w:rsid w:val="003B0235"/>
    <w:rsid w:val="003B02D8"/>
    <w:rsid w:val="003B1258"/>
    <w:rsid w:val="003B2690"/>
    <w:rsid w:val="003B34CF"/>
    <w:rsid w:val="003B3827"/>
    <w:rsid w:val="003B4E32"/>
    <w:rsid w:val="003B6430"/>
    <w:rsid w:val="003B6459"/>
    <w:rsid w:val="003B678B"/>
    <w:rsid w:val="003B6A8C"/>
    <w:rsid w:val="003C149B"/>
    <w:rsid w:val="003C15A9"/>
    <w:rsid w:val="003C392B"/>
    <w:rsid w:val="003C4676"/>
    <w:rsid w:val="003C4C2F"/>
    <w:rsid w:val="003C54C2"/>
    <w:rsid w:val="003C5AC4"/>
    <w:rsid w:val="003C6109"/>
    <w:rsid w:val="003C64A1"/>
    <w:rsid w:val="003D32BA"/>
    <w:rsid w:val="003D4AAD"/>
    <w:rsid w:val="003D4C19"/>
    <w:rsid w:val="003D7F78"/>
    <w:rsid w:val="003E029B"/>
    <w:rsid w:val="003E0BF0"/>
    <w:rsid w:val="003E3345"/>
    <w:rsid w:val="003E41E3"/>
    <w:rsid w:val="003E505E"/>
    <w:rsid w:val="003E59C0"/>
    <w:rsid w:val="003E6EBD"/>
    <w:rsid w:val="003E72F7"/>
    <w:rsid w:val="003E7AA6"/>
    <w:rsid w:val="003F2982"/>
    <w:rsid w:val="003F343F"/>
    <w:rsid w:val="003F34A1"/>
    <w:rsid w:val="003F37EB"/>
    <w:rsid w:val="003F5C37"/>
    <w:rsid w:val="003F6D91"/>
    <w:rsid w:val="003F757A"/>
    <w:rsid w:val="003F77FD"/>
    <w:rsid w:val="004018B8"/>
    <w:rsid w:val="00402662"/>
    <w:rsid w:val="00403005"/>
    <w:rsid w:val="00404E73"/>
    <w:rsid w:val="00406526"/>
    <w:rsid w:val="00407187"/>
    <w:rsid w:val="00407365"/>
    <w:rsid w:val="00407C72"/>
    <w:rsid w:val="00410C92"/>
    <w:rsid w:val="004118BF"/>
    <w:rsid w:val="004123C9"/>
    <w:rsid w:val="00413236"/>
    <w:rsid w:val="00413532"/>
    <w:rsid w:val="00415DBB"/>
    <w:rsid w:val="00416518"/>
    <w:rsid w:val="00416747"/>
    <w:rsid w:val="00416E4E"/>
    <w:rsid w:val="00417631"/>
    <w:rsid w:val="00420676"/>
    <w:rsid w:val="004207F6"/>
    <w:rsid w:val="004214F2"/>
    <w:rsid w:val="00421B97"/>
    <w:rsid w:val="00422718"/>
    <w:rsid w:val="004234F5"/>
    <w:rsid w:val="00424544"/>
    <w:rsid w:val="00425B08"/>
    <w:rsid w:val="00432566"/>
    <w:rsid w:val="00433EBF"/>
    <w:rsid w:val="00434FD1"/>
    <w:rsid w:val="00435A2A"/>
    <w:rsid w:val="004360E5"/>
    <w:rsid w:val="00436301"/>
    <w:rsid w:val="0044000E"/>
    <w:rsid w:val="0044194F"/>
    <w:rsid w:val="004419E4"/>
    <w:rsid w:val="00443232"/>
    <w:rsid w:val="0044374A"/>
    <w:rsid w:val="00444069"/>
    <w:rsid w:val="004471F0"/>
    <w:rsid w:val="0044788A"/>
    <w:rsid w:val="00450404"/>
    <w:rsid w:val="0045116A"/>
    <w:rsid w:val="004512DE"/>
    <w:rsid w:val="00451D51"/>
    <w:rsid w:val="004531C3"/>
    <w:rsid w:val="00454BA6"/>
    <w:rsid w:val="00454E6E"/>
    <w:rsid w:val="00455165"/>
    <w:rsid w:val="00460070"/>
    <w:rsid w:val="00460877"/>
    <w:rsid w:val="00460AF9"/>
    <w:rsid w:val="004615CF"/>
    <w:rsid w:val="004639F6"/>
    <w:rsid w:val="00463E88"/>
    <w:rsid w:val="00465397"/>
    <w:rsid w:val="00466D71"/>
    <w:rsid w:val="004672A3"/>
    <w:rsid w:val="0046739A"/>
    <w:rsid w:val="00470CE4"/>
    <w:rsid w:val="00472136"/>
    <w:rsid w:val="00473E7C"/>
    <w:rsid w:val="004740F0"/>
    <w:rsid w:val="004752A5"/>
    <w:rsid w:val="00476C39"/>
    <w:rsid w:val="00477AE3"/>
    <w:rsid w:val="00481725"/>
    <w:rsid w:val="00481ABB"/>
    <w:rsid w:val="00482970"/>
    <w:rsid w:val="00482A09"/>
    <w:rsid w:val="00482A57"/>
    <w:rsid w:val="004863A2"/>
    <w:rsid w:val="004913E1"/>
    <w:rsid w:val="00491467"/>
    <w:rsid w:val="0049225F"/>
    <w:rsid w:val="00494037"/>
    <w:rsid w:val="00495262"/>
    <w:rsid w:val="00497403"/>
    <w:rsid w:val="00497BF7"/>
    <w:rsid w:val="004A4432"/>
    <w:rsid w:val="004A5A58"/>
    <w:rsid w:val="004A6866"/>
    <w:rsid w:val="004A710F"/>
    <w:rsid w:val="004A7A35"/>
    <w:rsid w:val="004B0587"/>
    <w:rsid w:val="004B5CB9"/>
    <w:rsid w:val="004C1B7B"/>
    <w:rsid w:val="004C4BCD"/>
    <w:rsid w:val="004C6209"/>
    <w:rsid w:val="004C6D67"/>
    <w:rsid w:val="004C74F7"/>
    <w:rsid w:val="004C7A6D"/>
    <w:rsid w:val="004D21DB"/>
    <w:rsid w:val="004D32CA"/>
    <w:rsid w:val="004D4699"/>
    <w:rsid w:val="004D4842"/>
    <w:rsid w:val="004D780A"/>
    <w:rsid w:val="004D782B"/>
    <w:rsid w:val="004D7F90"/>
    <w:rsid w:val="004E029E"/>
    <w:rsid w:val="004E0B75"/>
    <w:rsid w:val="004E12F1"/>
    <w:rsid w:val="004E1357"/>
    <w:rsid w:val="004E2626"/>
    <w:rsid w:val="004E39F1"/>
    <w:rsid w:val="004E4D8E"/>
    <w:rsid w:val="004E4E83"/>
    <w:rsid w:val="004E4FCD"/>
    <w:rsid w:val="004E5205"/>
    <w:rsid w:val="004E703E"/>
    <w:rsid w:val="004F3177"/>
    <w:rsid w:val="004F4462"/>
    <w:rsid w:val="004F47CD"/>
    <w:rsid w:val="004F65FE"/>
    <w:rsid w:val="004F70C3"/>
    <w:rsid w:val="00501179"/>
    <w:rsid w:val="0050294F"/>
    <w:rsid w:val="005066DA"/>
    <w:rsid w:val="005069C9"/>
    <w:rsid w:val="00507D84"/>
    <w:rsid w:val="0051049D"/>
    <w:rsid w:val="0051166A"/>
    <w:rsid w:val="00511D94"/>
    <w:rsid w:val="0051269B"/>
    <w:rsid w:val="005139EF"/>
    <w:rsid w:val="00513FD6"/>
    <w:rsid w:val="00514638"/>
    <w:rsid w:val="005173BD"/>
    <w:rsid w:val="00522A9C"/>
    <w:rsid w:val="00523091"/>
    <w:rsid w:val="00523FC1"/>
    <w:rsid w:val="0052630D"/>
    <w:rsid w:val="00530292"/>
    <w:rsid w:val="00535D8D"/>
    <w:rsid w:val="0053713E"/>
    <w:rsid w:val="00540853"/>
    <w:rsid w:val="00540FAC"/>
    <w:rsid w:val="0054176F"/>
    <w:rsid w:val="00541B7B"/>
    <w:rsid w:val="00541F3A"/>
    <w:rsid w:val="005425F6"/>
    <w:rsid w:val="00544D11"/>
    <w:rsid w:val="00544F23"/>
    <w:rsid w:val="00547DD4"/>
    <w:rsid w:val="005511DD"/>
    <w:rsid w:val="00551A5B"/>
    <w:rsid w:val="00551BCA"/>
    <w:rsid w:val="005534A0"/>
    <w:rsid w:val="00555E83"/>
    <w:rsid w:val="00555F9B"/>
    <w:rsid w:val="0055667B"/>
    <w:rsid w:val="0056295F"/>
    <w:rsid w:val="00563853"/>
    <w:rsid w:val="00564379"/>
    <w:rsid w:val="00567A49"/>
    <w:rsid w:val="00572363"/>
    <w:rsid w:val="00572F96"/>
    <w:rsid w:val="00574853"/>
    <w:rsid w:val="00575521"/>
    <w:rsid w:val="00577AA3"/>
    <w:rsid w:val="00580DE2"/>
    <w:rsid w:val="00581A35"/>
    <w:rsid w:val="00581D4D"/>
    <w:rsid w:val="00581F10"/>
    <w:rsid w:val="0058426C"/>
    <w:rsid w:val="00584453"/>
    <w:rsid w:val="0058496C"/>
    <w:rsid w:val="00585113"/>
    <w:rsid w:val="005910E6"/>
    <w:rsid w:val="00592435"/>
    <w:rsid w:val="00592449"/>
    <w:rsid w:val="005943C3"/>
    <w:rsid w:val="00594A75"/>
    <w:rsid w:val="00596660"/>
    <w:rsid w:val="00597CCA"/>
    <w:rsid w:val="005A0340"/>
    <w:rsid w:val="005A1223"/>
    <w:rsid w:val="005A2745"/>
    <w:rsid w:val="005A2B94"/>
    <w:rsid w:val="005A349E"/>
    <w:rsid w:val="005A79D9"/>
    <w:rsid w:val="005B2D20"/>
    <w:rsid w:val="005B4838"/>
    <w:rsid w:val="005B4EDB"/>
    <w:rsid w:val="005B5177"/>
    <w:rsid w:val="005B7719"/>
    <w:rsid w:val="005B7FA5"/>
    <w:rsid w:val="005C1267"/>
    <w:rsid w:val="005C4389"/>
    <w:rsid w:val="005C48C8"/>
    <w:rsid w:val="005C4B01"/>
    <w:rsid w:val="005C504C"/>
    <w:rsid w:val="005C5413"/>
    <w:rsid w:val="005C5887"/>
    <w:rsid w:val="005C6BCD"/>
    <w:rsid w:val="005C73F1"/>
    <w:rsid w:val="005C7F36"/>
    <w:rsid w:val="005D5F12"/>
    <w:rsid w:val="005D7D82"/>
    <w:rsid w:val="005E35ED"/>
    <w:rsid w:val="005E39A7"/>
    <w:rsid w:val="005E3D66"/>
    <w:rsid w:val="005E49F0"/>
    <w:rsid w:val="005E5936"/>
    <w:rsid w:val="005E6DEC"/>
    <w:rsid w:val="005F22CE"/>
    <w:rsid w:val="005F2C26"/>
    <w:rsid w:val="005F3137"/>
    <w:rsid w:val="005F4088"/>
    <w:rsid w:val="005F4627"/>
    <w:rsid w:val="005F4BEC"/>
    <w:rsid w:val="005F51F9"/>
    <w:rsid w:val="005F5D9A"/>
    <w:rsid w:val="005F63F0"/>
    <w:rsid w:val="005F6B97"/>
    <w:rsid w:val="005F7935"/>
    <w:rsid w:val="0060157C"/>
    <w:rsid w:val="0060385C"/>
    <w:rsid w:val="006063CF"/>
    <w:rsid w:val="006065D0"/>
    <w:rsid w:val="00607203"/>
    <w:rsid w:val="006128B3"/>
    <w:rsid w:val="006135A9"/>
    <w:rsid w:val="00616661"/>
    <w:rsid w:val="00620012"/>
    <w:rsid w:val="00620AED"/>
    <w:rsid w:val="00620F00"/>
    <w:rsid w:val="006225D5"/>
    <w:rsid w:val="006238D1"/>
    <w:rsid w:val="0062432B"/>
    <w:rsid w:val="0062673F"/>
    <w:rsid w:val="00626ECD"/>
    <w:rsid w:val="00630367"/>
    <w:rsid w:val="006309AF"/>
    <w:rsid w:val="00632F19"/>
    <w:rsid w:val="00633630"/>
    <w:rsid w:val="00635590"/>
    <w:rsid w:val="006355FC"/>
    <w:rsid w:val="00635A3F"/>
    <w:rsid w:val="00636A81"/>
    <w:rsid w:val="006404CA"/>
    <w:rsid w:val="00640D3C"/>
    <w:rsid w:val="0064185E"/>
    <w:rsid w:val="00642022"/>
    <w:rsid w:val="006420F0"/>
    <w:rsid w:val="0064229A"/>
    <w:rsid w:val="00643021"/>
    <w:rsid w:val="00643173"/>
    <w:rsid w:val="006450AC"/>
    <w:rsid w:val="00645A7C"/>
    <w:rsid w:val="00647633"/>
    <w:rsid w:val="00647F04"/>
    <w:rsid w:val="0065002C"/>
    <w:rsid w:val="006509A6"/>
    <w:rsid w:val="006518D5"/>
    <w:rsid w:val="00651C6D"/>
    <w:rsid w:val="00651EFC"/>
    <w:rsid w:val="0065258E"/>
    <w:rsid w:val="006534B2"/>
    <w:rsid w:val="00653C1F"/>
    <w:rsid w:val="006542C5"/>
    <w:rsid w:val="00654823"/>
    <w:rsid w:val="00654D50"/>
    <w:rsid w:val="00656193"/>
    <w:rsid w:val="00657819"/>
    <w:rsid w:val="00663480"/>
    <w:rsid w:val="00665496"/>
    <w:rsid w:val="006667E1"/>
    <w:rsid w:val="00667EC7"/>
    <w:rsid w:val="0067076B"/>
    <w:rsid w:val="00670B18"/>
    <w:rsid w:val="00672DB3"/>
    <w:rsid w:val="006746A7"/>
    <w:rsid w:val="006754AD"/>
    <w:rsid w:val="006765BE"/>
    <w:rsid w:val="0068045A"/>
    <w:rsid w:val="0068079A"/>
    <w:rsid w:val="00680D0D"/>
    <w:rsid w:val="00681824"/>
    <w:rsid w:val="0068273D"/>
    <w:rsid w:val="00682AA7"/>
    <w:rsid w:val="00685812"/>
    <w:rsid w:val="0068674B"/>
    <w:rsid w:val="00687504"/>
    <w:rsid w:val="00687F27"/>
    <w:rsid w:val="00691209"/>
    <w:rsid w:val="0069204C"/>
    <w:rsid w:val="006939B6"/>
    <w:rsid w:val="006948EA"/>
    <w:rsid w:val="00696006"/>
    <w:rsid w:val="006A05DC"/>
    <w:rsid w:val="006A2EE7"/>
    <w:rsid w:val="006A3861"/>
    <w:rsid w:val="006A3E01"/>
    <w:rsid w:val="006A4EB8"/>
    <w:rsid w:val="006A51C7"/>
    <w:rsid w:val="006A527B"/>
    <w:rsid w:val="006A75E4"/>
    <w:rsid w:val="006A7DD0"/>
    <w:rsid w:val="006A7F37"/>
    <w:rsid w:val="006B1EB0"/>
    <w:rsid w:val="006B3A08"/>
    <w:rsid w:val="006B5600"/>
    <w:rsid w:val="006B7A38"/>
    <w:rsid w:val="006C0D7E"/>
    <w:rsid w:val="006C17DA"/>
    <w:rsid w:val="006C2A85"/>
    <w:rsid w:val="006C2B79"/>
    <w:rsid w:val="006C304F"/>
    <w:rsid w:val="006C3359"/>
    <w:rsid w:val="006C441E"/>
    <w:rsid w:val="006D1A58"/>
    <w:rsid w:val="006D1CF1"/>
    <w:rsid w:val="006D3684"/>
    <w:rsid w:val="006D3C0B"/>
    <w:rsid w:val="006D4A4F"/>
    <w:rsid w:val="006D7DB3"/>
    <w:rsid w:val="006E151A"/>
    <w:rsid w:val="006E179B"/>
    <w:rsid w:val="006E2020"/>
    <w:rsid w:val="006E2CF5"/>
    <w:rsid w:val="006E37A3"/>
    <w:rsid w:val="006E56CB"/>
    <w:rsid w:val="006E5A88"/>
    <w:rsid w:val="006E7A86"/>
    <w:rsid w:val="006F1457"/>
    <w:rsid w:val="006F293C"/>
    <w:rsid w:val="006F2953"/>
    <w:rsid w:val="006F3C7F"/>
    <w:rsid w:val="006F403B"/>
    <w:rsid w:val="006F4321"/>
    <w:rsid w:val="006F4E58"/>
    <w:rsid w:val="00703F08"/>
    <w:rsid w:val="0070523C"/>
    <w:rsid w:val="00710777"/>
    <w:rsid w:val="00713249"/>
    <w:rsid w:val="00713B34"/>
    <w:rsid w:val="00714823"/>
    <w:rsid w:val="00714F33"/>
    <w:rsid w:val="00716243"/>
    <w:rsid w:val="007178D2"/>
    <w:rsid w:val="00721239"/>
    <w:rsid w:val="0072128C"/>
    <w:rsid w:val="0072295A"/>
    <w:rsid w:val="007229FC"/>
    <w:rsid w:val="00722F8E"/>
    <w:rsid w:val="00723F3E"/>
    <w:rsid w:val="00724458"/>
    <w:rsid w:val="0072697F"/>
    <w:rsid w:val="00726C56"/>
    <w:rsid w:val="00727E97"/>
    <w:rsid w:val="00730619"/>
    <w:rsid w:val="00730C81"/>
    <w:rsid w:val="00733EF6"/>
    <w:rsid w:val="00735C94"/>
    <w:rsid w:val="00737091"/>
    <w:rsid w:val="00740D5F"/>
    <w:rsid w:val="007452AD"/>
    <w:rsid w:val="00747CF7"/>
    <w:rsid w:val="00750928"/>
    <w:rsid w:val="00751B6C"/>
    <w:rsid w:val="00752B0E"/>
    <w:rsid w:val="00753241"/>
    <w:rsid w:val="00753B57"/>
    <w:rsid w:val="0075599C"/>
    <w:rsid w:val="007566FE"/>
    <w:rsid w:val="0076026B"/>
    <w:rsid w:val="00762B0F"/>
    <w:rsid w:val="00763212"/>
    <w:rsid w:val="007635BB"/>
    <w:rsid w:val="00764A5E"/>
    <w:rsid w:val="0076544C"/>
    <w:rsid w:val="00766644"/>
    <w:rsid w:val="0076685F"/>
    <w:rsid w:val="00766EE5"/>
    <w:rsid w:val="0076743F"/>
    <w:rsid w:val="00767FCE"/>
    <w:rsid w:val="00773D28"/>
    <w:rsid w:val="007808DA"/>
    <w:rsid w:val="0078231B"/>
    <w:rsid w:val="007854B0"/>
    <w:rsid w:val="00786B61"/>
    <w:rsid w:val="00786C5B"/>
    <w:rsid w:val="0078780F"/>
    <w:rsid w:val="00790F70"/>
    <w:rsid w:val="007916DF"/>
    <w:rsid w:val="00791F22"/>
    <w:rsid w:val="0079234E"/>
    <w:rsid w:val="007923C2"/>
    <w:rsid w:val="0079275F"/>
    <w:rsid w:val="00793455"/>
    <w:rsid w:val="00794AFD"/>
    <w:rsid w:val="007A0B87"/>
    <w:rsid w:val="007A1849"/>
    <w:rsid w:val="007A1A2E"/>
    <w:rsid w:val="007A2900"/>
    <w:rsid w:val="007A3ECA"/>
    <w:rsid w:val="007A4417"/>
    <w:rsid w:val="007A474C"/>
    <w:rsid w:val="007A4807"/>
    <w:rsid w:val="007A48F6"/>
    <w:rsid w:val="007A4A8C"/>
    <w:rsid w:val="007A5B08"/>
    <w:rsid w:val="007A6443"/>
    <w:rsid w:val="007A65F9"/>
    <w:rsid w:val="007A6D0C"/>
    <w:rsid w:val="007B026E"/>
    <w:rsid w:val="007B0B1A"/>
    <w:rsid w:val="007B14F3"/>
    <w:rsid w:val="007B2BDE"/>
    <w:rsid w:val="007B3DDD"/>
    <w:rsid w:val="007B48C6"/>
    <w:rsid w:val="007B4D7C"/>
    <w:rsid w:val="007B5A6A"/>
    <w:rsid w:val="007B76B9"/>
    <w:rsid w:val="007C0798"/>
    <w:rsid w:val="007C0912"/>
    <w:rsid w:val="007C0EC2"/>
    <w:rsid w:val="007C1C8C"/>
    <w:rsid w:val="007C31D3"/>
    <w:rsid w:val="007C61B7"/>
    <w:rsid w:val="007C654A"/>
    <w:rsid w:val="007C6D7C"/>
    <w:rsid w:val="007C7A49"/>
    <w:rsid w:val="007C7F77"/>
    <w:rsid w:val="007D0A94"/>
    <w:rsid w:val="007D1EA3"/>
    <w:rsid w:val="007D26BF"/>
    <w:rsid w:val="007D34E0"/>
    <w:rsid w:val="007D35D0"/>
    <w:rsid w:val="007D5C57"/>
    <w:rsid w:val="007D67D9"/>
    <w:rsid w:val="007D6F75"/>
    <w:rsid w:val="007D722B"/>
    <w:rsid w:val="007D79A2"/>
    <w:rsid w:val="007D7FA1"/>
    <w:rsid w:val="007E1D38"/>
    <w:rsid w:val="007E2E48"/>
    <w:rsid w:val="007E46CE"/>
    <w:rsid w:val="007E5E14"/>
    <w:rsid w:val="007F0A11"/>
    <w:rsid w:val="007F18BE"/>
    <w:rsid w:val="007F1DA8"/>
    <w:rsid w:val="007F2987"/>
    <w:rsid w:val="007F3501"/>
    <w:rsid w:val="007F42F0"/>
    <w:rsid w:val="007F683C"/>
    <w:rsid w:val="007F78E1"/>
    <w:rsid w:val="008003FF"/>
    <w:rsid w:val="008019F4"/>
    <w:rsid w:val="00801AE2"/>
    <w:rsid w:val="00801EEE"/>
    <w:rsid w:val="008025D7"/>
    <w:rsid w:val="008054B3"/>
    <w:rsid w:val="00812CF8"/>
    <w:rsid w:val="00815298"/>
    <w:rsid w:val="00815A2A"/>
    <w:rsid w:val="008163B8"/>
    <w:rsid w:val="0081656C"/>
    <w:rsid w:val="00816995"/>
    <w:rsid w:val="00817275"/>
    <w:rsid w:val="00817FFE"/>
    <w:rsid w:val="00820D47"/>
    <w:rsid w:val="00821AE3"/>
    <w:rsid w:val="008225C5"/>
    <w:rsid w:val="00823179"/>
    <w:rsid w:val="00823A19"/>
    <w:rsid w:val="00823E2D"/>
    <w:rsid w:val="00826FC4"/>
    <w:rsid w:val="00827951"/>
    <w:rsid w:val="008321B5"/>
    <w:rsid w:val="008330BB"/>
    <w:rsid w:val="0083380C"/>
    <w:rsid w:val="00834EF6"/>
    <w:rsid w:val="00835D84"/>
    <w:rsid w:val="00835FB5"/>
    <w:rsid w:val="0083629B"/>
    <w:rsid w:val="00836858"/>
    <w:rsid w:val="00841CC2"/>
    <w:rsid w:val="008446D2"/>
    <w:rsid w:val="00846769"/>
    <w:rsid w:val="00847488"/>
    <w:rsid w:val="00847A57"/>
    <w:rsid w:val="00851296"/>
    <w:rsid w:val="00851863"/>
    <w:rsid w:val="0085279B"/>
    <w:rsid w:val="00853D60"/>
    <w:rsid w:val="00856C94"/>
    <w:rsid w:val="00857F0C"/>
    <w:rsid w:val="0086035D"/>
    <w:rsid w:val="0086069F"/>
    <w:rsid w:val="00861334"/>
    <w:rsid w:val="0086211D"/>
    <w:rsid w:val="0086241C"/>
    <w:rsid w:val="00864866"/>
    <w:rsid w:val="008660F5"/>
    <w:rsid w:val="00866E24"/>
    <w:rsid w:val="00870C77"/>
    <w:rsid w:val="008718FD"/>
    <w:rsid w:val="0087607A"/>
    <w:rsid w:val="008761BF"/>
    <w:rsid w:val="0087680A"/>
    <w:rsid w:val="00880C49"/>
    <w:rsid w:val="008810C2"/>
    <w:rsid w:val="00882130"/>
    <w:rsid w:val="00882AC1"/>
    <w:rsid w:val="008835E6"/>
    <w:rsid w:val="008866E4"/>
    <w:rsid w:val="00886C4C"/>
    <w:rsid w:val="00887735"/>
    <w:rsid w:val="008921CC"/>
    <w:rsid w:val="00892BBA"/>
    <w:rsid w:val="008955B6"/>
    <w:rsid w:val="00896A17"/>
    <w:rsid w:val="008A0D14"/>
    <w:rsid w:val="008A3315"/>
    <w:rsid w:val="008A3B17"/>
    <w:rsid w:val="008A74A4"/>
    <w:rsid w:val="008B1485"/>
    <w:rsid w:val="008B16B9"/>
    <w:rsid w:val="008B4224"/>
    <w:rsid w:val="008B43AD"/>
    <w:rsid w:val="008C03EB"/>
    <w:rsid w:val="008C11DC"/>
    <w:rsid w:val="008C174D"/>
    <w:rsid w:val="008C32A7"/>
    <w:rsid w:val="008C50E7"/>
    <w:rsid w:val="008C5C83"/>
    <w:rsid w:val="008C67D3"/>
    <w:rsid w:val="008C71B0"/>
    <w:rsid w:val="008C79D0"/>
    <w:rsid w:val="008D0091"/>
    <w:rsid w:val="008D19C8"/>
    <w:rsid w:val="008D220D"/>
    <w:rsid w:val="008D32DF"/>
    <w:rsid w:val="008D5AB7"/>
    <w:rsid w:val="008D5E10"/>
    <w:rsid w:val="008D6E9D"/>
    <w:rsid w:val="008E123C"/>
    <w:rsid w:val="008E1413"/>
    <w:rsid w:val="008E1CBD"/>
    <w:rsid w:val="008E35A9"/>
    <w:rsid w:val="008E6FF2"/>
    <w:rsid w:val="008E791E"/>
    <w:rsid w:val="008E7BE7"/>
    <w:rsid w:val="008F027F"/>
    <w:rsid w:val="008F039C"/>
    <w:rsid w:val="008F19AD"/>
    <w:rsid w:val="008F1EB1"/>
    <w:rsid w:val="008F2B49"/>
    <w:rsid w:val="008F3920"/>
    <w:rsid w:val="008F3C65"/>
    <w:rsid w:val="008F5554"/>
    <w:rsid w:val="008F5FCA"/>
    <w:rsid w:val="008F75C2"/>
    <w:rsid w:val="008F7617"/>
    <w:rsid w:val="008F7DA6"/>
    <w:rsid w:val="009000E0"/>
    <w:rsid w:val="00900172"/>
    <w:rsid w:val="00900419"/>
    <w:rsid w:val="009025EF"/>
    <w:rsid w:val="00903FE8"/>
    <w:rsid w:val="00904A15"/>
    <w:rsid w:val="00906DC7"/>
    <w:rsid w:val="00906EE1"/>
    <w:rsid w:val="00910F9A"/>
    <w:rsid w:val="00911FD1"/>
    <w:rsid w:val="009120DD"/>
    <w:rsid w:val="00912A7F"/>
    <w:rsid w:val="00912B23"/>
    <w:rsid w:val="0091450E"/>
    <w:rsid w:val="009148C0"/>
    <w:rsid w:val="00914F97"/>
    <w:rsid w:val="009155A1"/>
    <w:rsid w:val="0091711A"/>
    <w:rsid w:val="0092104D"/>
    <w:rsid w:val="00921897"/>
    <w:rsid w:val="00922B81"/>
    <w:rsid w:val="00922E2C"/>
    <w:rsid w:val="0092633B"/>
    <w:rsid w:val="00927135"/>
    <w:rsid w:val="00931477"/>
    <w:rsid w:val="0093200F"/>
    <w:rsid w:val="00934C54"/>
    <w:rsid w:val="009366A7"/>
    <w:rsid w:val="00943035"/>
    <w:rsid w:val="0094312D"/>
    <w:rsid w:val="00943BB0"/>
    <w:rsid w:val="00943FCE"/>
    <w:rsid w:val="0094473C"/>
    <w:rsid w:val="00945CEB"/>
    <w:rsid w:val="0094764F"/>
    <w:rsid w:val="00950083"/>
    <w:rsid w:val="009520AF"/>
    <w:rsid w:val="00952663"/>
    <w:rsid w:val="00952F86"/>
    <w:rsid w:val="009537E3"/>
    <w:rsid w:val="0095440C"/>
    <w:rsid w:val="009561EB"/>
    <w:rsid w:val="0095688A"/>
    <w:rsid w:val="00956C2A"/>
    <w:rsid w:val="00957FAB"/>
    <w:rsid w:val="00961102"/>
    <w:rsid w:val="00962A8A"/>
    <w:rsid w:val="00963890"/>
    <w:rsid w:val="00964F46"/>
    <w:rsid w:val="00967171"/>
    <w:rsid w:val="00967E94"/>
    <w:rsid w:val="009705D7"/>
    <w:rsid w:val="009710DC"/>
    <w:rsid w:val="0097165B"/>
    <w:rsid w:val="009721B4"/>
    <w:rsid w:val="00973C2B"/>
    <w:rsid w:val="009753FC"/>
    <w:rsid w:val="00976750"/>
    <w:rsid w:val="00977D01"/>
    <w:rsid w:val="00980009"/>
    <w:rsid w:val="009800CB"/>
    <w:rsid w:val="009813CF"/>
    <w:rsid w:val="009816C0"/>
    <w:rsid w:val="00981DFB"/>
    <w:rsid w:val="00982578"/>
    <w:rsid w:val="009826E2"/>
    <w:rsid w:val="0098430D"/>
    <w:rsid w:val="00984C80"/>
    <w:rsid w:val="00986465"/>
    <w:rsid w:val="0098799A"/>
    <w:rsid w:val="0099189D"/>
    <w:rsid w:val="00992119"/>
    <w:rsid w:val="0099296D"/>
    <w:rsid w:val="009937E2"/>
    <w:rsid w:val="009947C6"/>
    <w:rsid w:val="00994858"/>
    <w:rsid w:val="009959E9"/>
    <w:rsid w:val="00997082"/>
    <w:rsid w:val="009972C7"/>
    <w:rsid w:val="009A041C"/>
    <w:rsid w:val="009A1CB5"/>
    <w:rsid w:val="009A2974"/>
    <w:rsid w:val="009A4338"/>
    <w:rsid w:val="009A52C4"/>
    <w:rsid w:val="009A645D"/>
    <w:rsid w:val="009A6ABB"/>
    <w:rsid w:val="009A6C7A"/>
    <w:rsid w:val="009B0AB2"/>
    <w:rsid w:val="009B3370"/>
    <w:rsid w:val="009B3F9D"/>
    <w:rsid w:val="009B51EB"/>
    <w:rsid w:val="009B70C3"/>
    <w:rsid w:val="009C03C7"/>
    <w:rsid w:val="009C101A"/>
    <w:rsid w:val="009C3565"/>
    <w:rsid w:val="009C35B2"/>
    <w:rsid w:val="009C4844"/>
    <w:rsid w:val="009C55FF"/>
    <w:rsid w:val="009C6516"/>
    <w:rsid w:val="009C71E6"/>
    <w:rsid w:val="009D173A"/>
    <w:rsid w:val="009D21DA"/>
    <w:rsid w:val="009D3A3D"/>
    <w:rsid w:val="009D41E9"/>
    <w:rsid w:val="009D49F8"/>
    <w:rsid w:val="009D5E9D"/>
    <w:rsid w:val="009D67FE"/>
    <w:rsid w:val="009D7F68"/>
    <w:rsid w:val="009E04EE"/>
    <w:rsid w:val="009E1AB8"/>
    <w:rsid w:val="009E1D75"/>
    <w:rsid w:val="009E1E81"/>
    <w:rsid w:val="009E27CC"/>
    <w:rsid w:val="009E3DEC"/>
    <w:rsid w:val="009E40BB"/>
    <w:rsid w:val="009E6899"/>
    <w:rsid w:val="009E7BCA"/>
    <w:rsid w:val="009F1381"/>
    <w:rsid w:val="009F2571"/>
    <w:rsid w:val="009F566E"/>
    <w:rsid w:val="00A015B8"/>
    <w:rsid w:val="00A02758"/>
    <w:rsid w:val="00A03DD2"/>
    <w:rsid w:val="00A03FC0"/>
    <w:rsid w:val="00A051C9"/>
    <w:rsid w:val="00A051D0"/>
    <w:rsid w:val="00A053A1"/>
    <w:rsid w:val="00A05989"/>
    <w:rsid w:val="00A06B35"/>
    <w:rsid w:val="00A0729B"/>
    <w:rsid w:val="00A07700"/>
    <w:rsid w:val="00A10382"/>
    <w:rsid w:val="00A1048D"/>
    <w:rsid w:val="00A12C63"/>
    <w:rsid w:val="00A148CB"/>
    <w:rsid w:val="00A14C02"/>
    <w:rsid w:val="00A14CE6"/>
    <w:rsid w:val="00A15D79"/>
    <w:rsid w:val="00A16AAB"/>
    <w:rsid w:val="00A17371"/>
    <w:rsid w:val="00A20791"/>
    <w:rsid w:val="00A20C7C"/>
    <w:rsid w:val="00A21227"/>
    <w:rsid w:val="00A2162C"/>
    <w:rsid w:val="00A22BDD"/>
    <w:rsid w:val="00A22FB1"/>
    <w:rsid w:val="00A236D0"/>
    <w:rsid w:val="00A2428A"/>
    <w:rsid w:val="00A30CBE"/>
    <w:rsid w:val="00A32338"/>
    <w:rsid w:val="00A353BF"/>
    <w:rsid w:val="00A36585"/>
    <w:rsid w:val="00A367EB"/>
    <w:rsid w:val="00A375AC"/>
    <w:rsid w:val="00A37B74"/>
    <w:rsid w:val="00A4089C"/>
    <w:rsid w:val="00A42AAE"/>
    <w:rsid w:val="00A42F2A"/>
    <w:rsid w:val="00A43818"/>
    <w:rsid w:val="00A448C6"/>
    <w:rsid w:val="00A45647"/>
    <w:rsid w:val="00A468DF"/>
    <w:rsid w:val="00A53F82"/>
    <w:rsid w:val="00A5536A"/>
    <w:rsid w:val="00A55D09"/>
    <w:rsid w:val="00A5600E"/>
    <w:rsid w:val="00A56865"/>
    <w:rsid w:val="00A6056C"/>
    <w:rsid w:val="00A616CE"/>
    <w:rsid w:val="00A62F87"/>
    <w:rsid w:val="00A64A55"/>
    <w:rsid w:val="00A64D96"/>
    <w:rsid w:val="00A65970"/>
    <w:rsid w:val="00A66593"/>
    <w:rsid w:val="00A6726A"/>
    <w:rsid w:val="00A705B2"/>
    <w:rsid w:val="00A731FD"/>
    <w:rsid w:val="00A73D9C"/>
    <w:rsid w:val="00A73F23"/>
    <w:rsid w:val="00A75377"/>
    <w:rsid w:val="00A75C1A"/>
    <w:rsid w:val="00A76B4E"/>
    <w:rsid w:val="00A773D4"/>
    <w:rsid w:val="00A774F5"/>
    <w:rsid w:val="00A77F25"/>
    <w:rsid w:val="00A8451C"/>
    <w:rsid w:val="00A84FA7"/>
    <w:rsid w:val="00A84FFC"/>
    <w:rsid w:val="00A85597"/>
    <w:rsid w:val="00A8648E"/>
    <w:rsid w:val="00A869DF"/>
    <w:rsid w:val="00A86EFC"/>
    <w:rsid w:val="00A86FB9"/>
    <w:rsid w:val="00A9004B"/>
    <w:rsid w:val="00A90300"/>
    <w:rsid w:val="00A9036A"/>
    <w:rsid w:val="00A90D30"/>
    <w:rsid w:val="00A91391"/>
    <w:rsid w:val="00A924C7"/>
    <w:rsid w:val="00A9383B"/>
    <w:rsid w:val="00A93D6D"/>
    <w:rsid w:val="00A952D3"/>
    <w:rsid w:val="00A96B6D"/>
    <w:rsid w:val="00AA02E3"/>
    <w:rsid w:val="00AA0478"/>
    <w:rsid w:val="00AA0CBC"/>
    <w:rsid w:val="00AA25CA"/>
    <w:rsid w:val="00AA3211"/>
    <w:rsid w:val="00AA4B07"/>
    <w:rsid w:val="00AA4C88"/>
    <w:rsid w:val="00AA5121"/>
    <w:rsid w:val="00AA516E"/>
    <w:rsid w:val="00AA533F"/>
    <w:rsid w:val="00AA53CC"/>
    <w:rsid w:val="00AA579E"/>
    <w:rsid w:val="00AA5FBE"/>
    <w:rsid w:val="00AA70E8"/>
    <w:rsid w:val="00AA7F23"/>
    <w:rsid w:val="00AB07AE"/>
    <w:rsid w:val="00AB0CE9"/>
    <w:rsid w:val="00AB249A"/>
    <w:rsid w:val="00AB2BA8"/>
    <w:rsid w:val="00AB4085"/>
    <w:rsid w:val="00AB5587"/>
    <w:rsid w:val="00AB581D"/>
    <w:rsid w:val="00AB6E6E"/>
    <w:rsid w:val="00AC0E12"/>
    <w:rsid w:val="00AC10E0"/>
    <w:rsid w:val="00AC2FA1"/>
    <w:rsid w:val="00AC3718"/>
    <w:rsid w:val="00AC3FED"/>
    <w:rsid w:val="00AC6024"/>
    <w:rsid w:val="00AC6E13"/>
    <w:rsid w:val="00AC779D"/>
    <w:rsid w:val="00AD03CA"/>
    <w:rsid w:val="00AD0837"/>
    <w:rsid w:val="00AD1A07"/>
    <w:rsid w:val="00AD205C"/>
    <w:rsid w:val="00AD221E"/>
    <w:rsid w:val="00AD3BBD"/>
    <w:rsid w:val="00AD56F0"/>
    <w:rsid w:val="00AD5E83"/>
    <w:rsid w:val="00AD5F14"/>
    <w:rsid w:val="00AD75EE"/>
    <w:rsid w:val="00AD7E9D"/>
    <w:rsid w:val="00AE135A"/>
    <w:rsid w:val="00AE1450"/>
    <w:rsid w:val="00AE200D"/>
    <w:rsid w:val="00AE34C5"/>
    <w:rsid w:val="00AE5A15"/>
    <w:rsid w:val="00AE5EFD"/>
    <w:rsid w:val="00AE7DCD"/>
    <w:rsid w:val="00AF5DB0"/>
    <w:rsid w:val="00B00262"/>
    <w:rsid w:val="00B02B6D"/>
    <w:rsid w:val="00B03CCE"/>
    <w:rsid w:val="00B04A21"/>
    <w:rsid w:val="00B04C2C"/>
    <w:rsid w:val="00B04DD1"/>
    <w:rsid w:val="00B06810"/>
    <w:rsid w:val="00B0700C"/>
    <w:rsid w:val="00B0743A"/>
    <w:rsid w:val="00B07DAB"/>
    <w:rsid w:val="00B105AF"/>
    <w:rsid w:val="00B10B1D"/>
    <w:rsid w:val="00B10B4C"/>
    <w:rsid w:val="00B111DB"/>
    <w:rsid w:val="00B114FC"/>
    <w:rsid w:val="00B135F4"/>
    <w:rsid w:val="00B13862"/>
    <w:rsid w:val="00B1482B"/>
    <w:rsid w:val="00B15F01"/>
    <w:rsid w:val="00B16F2A"/>
    <w:rsid w:val="00B17A86"/>
    <w:rsid w:val="00B17CA4"/>
    <w:rsid w:val="00B22EA0"/>
    <w:rsid w:val="00B2342F"/>
    <w:rsid w:val="00B23E8C"/>
    <w:rsid w:val="00B25625"/>
    <w:rsid w:val="00B261B0"/>
    <w:rsid w:val="00B26668"/>
    <w:rsid w:val="00B272B7"/>
    <w:rsid w:val="00B278A5"/>
    <w:rsid w:val="00B27A92"/>
    <w:rsid w:val="00B30734"/>
    <w:rsid w:val="00B312B7"/>
    <w:rsid w:val="00B322A9"/>
    <w:rsid w:val="00B32C69"/>
    <w:rsid w:val="00B33AED"/>
    <w:rsid w:val="00B34260"/>
    <w:rsid w:val="00B34531"/>
    <w:rsid w:val="00B34D15"/>
    <w:rsid w:val="00B35E43"/>
    <w:rsid w:val="00B365F2"/>
    <w:rsid w:val="00B37301"/>
    <w:rsid w:val="00B373BA"/>
    <w:rsid w:val="00B404F8"/>
    <w:rsid w:val="00B41609"/>
    <w:rsid w:val="00B41D42"/>
    <w:rsid w:val="00B4303D"/>
    <w:rsid w:val="00B4417F"/>
    <w:rsid w:val="00B4703B"/>
    <w:rsid w:val="00B476BF"/>
    <w:rsid w:val="00B50EBA"/>
    <w:rsid w:val="00B5245F"/>
    <w:rsid w:val="00B531C6"/>
    <w:rsid w:val="00B534A7"/>
    <w:rsid w:val="00B53B65"/>
    <w:rsid w:val="00B5536D"/>
    <w:rsid w:val="00B556FD"/>
    <w:rsid w:val="00B5571B"/>
    <w:rsid w:val="00B62AD9"/>
    <w:rsid w:val="00B635B6"/>
    <w:rsid w:val="00B649F9"/>
    <w:rsid w:val="00B64FF9"/>
    <w:rsid w:val="00B65063"/>
    <w:rsid w:val="00B65A16"/>
    <w:rsid w:val="00B65C73"/>
    <w:rsid w:val="00B65D17"/>
    <w:rsid w:val="00B669D2"/>
    <w:rsid w:val="00B67622"/>
    <w:rsid w:val="00B67CF9"/>
    <w:rsid w:val="00B70585"/>
    <w:rsid w:val="00B71500"/>
    <w:rsid w:val="00B7421F"/>
    <w:rsid w:val="00B74419"/>
    <w:rsid w:val="00B74FA7"/>
    <w:rsid w:val="00B75837"/>
    <w:rsid w:val="00B76163"/>
    <w:rsid w:val="00B77E1D"/>
    <w:rsid w:val="00B82004"/>
    <w:rsid w:val="00B82D67"/>
    <w:rsid w:val="00B83A68"/>
    <w:rsid w:val="00B853A7"/>
    <w:rsid w:val="00B856B3"/>
    <w:rsid w:val="00B86C34"/>
    <w:rsid w:val="00B9031C"/>
    <w:rsid w:val="00B909C6"/>
    <w:rsid w:val="00B90F40"/>
    <w:rsid w:val="00B93A9F"/>
    <w:rsid w:val="00B9493C"/>
    <w:rsid w:val="00B94D57"/>
    <w:rsid w:val="00B954FE"/>
    <w:rsid w:val="00B966CC"/>
    <w:rsid w:val="00B9693D"/>
    <w:rsid w:val="00B97328"/>
    <w:rsid w:val="00B97C5C"/>
    <w:rsid w:val="00BA1F38"/>
    <w:rsid w:val="00BA23F1"/>
    <w:rsid w:val="00BA2686"/>
    <w:rsid w:val="00BA2D9E"/>
    <w:rsid w:val="00BA3A52"/>
    <w:rsid w:val="00BA43EB"/>
    <w:rsid w:val="00BA459E"/>
    <w:rsid w:val="00BA537E"/>
    <w:rsid w:val="00BB09AF"/>
    <w:rsid w:val="00BB232B"/>
    <w:rsid w:val="00BB33D9"/>
    <w:rsid w:val="00BB36E8"/>
    <w:rsid w:val="00BB3AEF"/>
    <w:rsid w:val="00BB3DE2"/>
    <w:rsid w:val="00BB5646"/>
    <w:rsid w:val="00BB5A1D"/>
    <w:rsid w:val="00BB6CFD"/>
    <w:rsid w:val="00BB7152"/>
    <w:rsid w:val="00BB7A5F"/>
    <w:rsid w:val="00BC0DD7"/>
    <w:rsid w:val="00BC203D"/>
    <w:rsid w:val="00BC28FB"/>
    <w:rsid w:val="00BC2BB1"/>
    <w:rsid w:val="00BC2F10"/>
    <w:rsid w:val="00BC3DE3"/>
    <w:rsid w:val="00BC49BA"/>
    <w:rsid w:val="00BC6814"/>
    <w:rsid w:val="00BD1AE4"/>
    <w:rsid w:val="00BD55E6"/>
    <w:rsid w:val="00BD5933"/>
    <w:rsid w:val="00BD6A8A"/>
    <w:rsid w:val="00BE2602"/>
    <w:rsid w:val="00BE2ECA"/>
    <w:rsid w:val="00BE4C00"/>
    <w:rsid w:val="00BE4E98"/>
    <w:rsid w:val="00BE6D43"/>
    <w:rsid w:val="00BE7944"/>
    <w:rsid w:val="00BF0098"/>
    <w:rsid w:val="00BF07AB"/>
    <w:rsid w:val="00BF14C2"/>
    <w:rsid w:val="00BF204E"/>
    <w:rsid w:val="00BF3733"/>
    <w:rsid w:val="00BF3D94"/>
    <w:rsid w:val="00BF4754"/>
    <w:rsid w:val="00C02707"/>
    <w:rsid w:val="00C034AB"/>
    <w:rsid w:val="00C055FD"/>
    <w:rsid w:val="00C059C3"/>
    <w:rsid w:val="00C05C6A"/>
    <w:rsid w:val="00C07122"/>
    <w:rsid w:val="00C104AD"/>
    <w:rsid w:val="00C13F2D"/>
    <w:rsid w:val="00C14386"/>
    <w:rsid w:val="00C1445C"/>
    <w:rsid w:val="00C1467F"/>
    <w:rsid w:val="00C15916"/>
    <w:rsid w:val="00C16165"/>
    <w:rsid w:val="00C161E5"/>
    <w:rsid w:val="00C16A6E"/>
    <w:rsid w:val="00C16A91"/>
    <w:rsid w:val="00C17AD6"/>
    <w:rsid w:val="00C20E88"/>
    <w:rsid w:val="00C2115F"/>
    <w:rsid w:val="00C23605"/>
    <w:rsid w:val="00C24ACB"/>
    <w:rsid w:val="00C24B5A"/>
    <w:rsid w:val="00C24D46"/>
    <w:rsid w:val="00C312CD"/>
    <w:rsid w:val="00C32343"/>
    <w:rsid w:val="00C323A3"/>
    <w:rsid w:val="00C3246C"/>
    <w:rsid w:val="00C32574"/>
    <w:rsid w:val="00C33B10"/>
    <w:rsid w:val="00C33E3A"/>
    <w:rsid w:val="00C33FEB"/>
    <w:rsid w:val="00C364EF"/>
    <w:rsid w:val="00C36905"/>
    <w:rsid w:val="00C37419"/>
    <w:rsid w:val="00C377CD"/>
    <w:rsid w:val="00C41518"/>
    <w:rsid w:val="00C43D55"/>
    <w:rsid w:val="00C4482F"/>
    <w:rsid w:val="00C44BDA"/>
    <w:rsid w:val="00C44FFA"/>
    <w:rsid w:val="00C45CDD"/>
    <w:rsid w:val="00C46369"/>
    <w:rsid w:val="00C46540"/>
    <w:rsid w:val="00C46687"/>
    <w:rsid w:val="00C46A08"/>
    <w:rsid w:val="00C4706A"/>
    <w:rsid w:val="00C4769E"/>
    <w:rsid w:val="00C50EE7"/>
    <w:rsid w:val="00C5119A"/>
    <w:rsid w:val="00C51DDC"/>
    <w:rsid w:val="00C52135"/>
    <w:rsid w:val="00C521F6"/>
    <w:rsid w:val="00C525AF"/>
    <w:rsid w:val="00C5276C"/>
    <w:rsid w:val="00C540E0"/>
    <w:rsid w:val="00C55B35"/>
    <w:rsid w:val="00C567C6"/>
    <w:rsid w:val="00C56F4C"/>
    <w:rsid w:val="00C63436"/>
    <w:rsid w:val="00C65A1B"/>
    <w:rsid w:val="00C65BBB"/>
    <w:rsid w:val="00C660AC"/>
    <w:rsid w:val="00C6624B"/>
    <w:rsid w:val="00C70801"/>
    <w:rsid w:val="00C709D4"/>
    <w:rsid w:val="00C70A44"/>
    <w:rsid w:val="00C7177B"/>
    <w:rsid w:val="00C7191B"/>
    <w:rsid w:val="00C72C7A"/>
    <w:rsid w:val="00C73CC8"/>
    <w:rsid w:val="00C740C8"/>
    <w:rsid w:val="00C7496B"/>
    <w:rsid w:val="00C75785"/>
    <w:rsid w:val="00C75AC8"/>
    <w:rsid w:val="00C769E5"/>
    <w:rsid w:val="00C7767A"/>
    <w:rsid w:val="00C826DA"/>
    <w:rsid w:val="00C841FA"/>
    <w:rsid w:val="00C84325"/>
    <w:rsid w:val="00C901D1"/>
    <w:rsid w:val="00C902E1"/>
    <w:rsid w:val="00C9095F"/>
    <w:rsid w:val="00C927E2"/>
    <w:rsid w:val="00C92A2D"/>
    <w:rsid w:val="00C92AE1"/>
    <w:rsid w:val="00C93774"/>
    <w:rsid w:val="00C93A1B"/>
    <w:rsid w:val="00C93AFD"/>
    <w:rsid w:val="00C953CA"/>
    <w:rsid w:val="00C956FA"/>
    <w:rsid w:val="00CA021D"/>
    <w:rsid w:val="00CA02AF"/>
    <w:rsid w:val="00CA3F13"/>
    <w:rsid w:val="00CA733E"/>
    <w:rsid w:val="00CB03A0"/>
    <w:rsid w:val="00CB1B4A"/>
    <w:rsid w:val="00CB231A"/>
    <w:rsid w:val="00CB2EB8"/>
    <w:rsid w:val="00CB3778"/>
    <w:rsid w:val="00CB469A"/>
    <w:rsid w:val="00CB4CF0"/>
    <w:rsid w:val="00CB5B4C"/>
    <w:rsid w:val="00CB5B7B"/>
    <w:rsid w:val="00CB6CFB"/>
    <w:rsid w:val="00CC09A6"/>
    <w:rsid w:val="00CC0C25"/>
    <w:rsid w:val="00CC1CD0"/>
    <w:rsid w:val="00CC1CDF"/>
    <w:rsid w:val="00CC2691"/>
    <w:rsid w:val="00CC2A2C"/>
    <w:rsid w:val="00CC65AF"/>
    <w:rsid w:val="00CC7C9A"/>
    <w:rsid w:val="00CD1017"/>
    <w:rsid w:val="00CD1188"/>
    <w:rsid w:val="00CD1950"/>
    <w:rsid w:val="00CD2295"/>
    <w:rsid w:val="00CD4734"/>
    <w:rsid w:val="00CD4992"/>
    <w:rsid w:val="00CD5C80"/>
    <w:rsid w:val="00CD67F1"/>
    <w:rsid w:val="00CE0102"/>
    <w:rsid w:val="00CE1567"/>
    <w:rsid w:val="00CE2510"/>
    <w:rsid w:val="00CE3CDE"/>
    <w:rsid w:val="00CE5130"/>
    <w:rsid w:val="00CF2017"/>
    <w:rsid w:val="00CF390D"/>
    <w:rsid w:val="00CF558C"/>
    <w:rsid w:val="00D00C75"/>
    <w:rsid w:val="00D01623"/>
    <w:rsid w:val="00D019D4"/>
    <w:rsid w:val="00D027FD"/>
    <w:rsid w:val="00D04F81"/>
    <w:rsid w:val="00D0550C"/>
    <w:rsid w:val="00D05DEF"/>
    <w:rsid w:val="00D07AC2"/>
    <w:rsid w:val="00D118E3"/>
    <w:rsid w:val="00D14C2C"/>
    <w:rsid w:val="00D159BC"/>
    <w:rsid w:val="00D2077B"/>
    <w:rsid w:val="00D2087C"/>
    <w:rsid w:val="00D21D88"/>
    <w:rsid w:val="00D238C7"/>
    <w:rsid w:val="00D23D2C"/>
    <w:rsid w:val="00D240EB"/>
    <w:rsid w:val="00D24D58"/>
    <w:rsid w:val="00D25EAF"/>
    <w:rsid w:val="00D31041"/>
    <w:rsid w:val="00D314CD"/>
    <w:rsid w:val="00D31873"/>
    <w:rsid w:val="00D31A2E"/>
    <w:rsid w:val="00D33050"/>
    <w:rsid w:val="00D3524E"/>
    <w:rsid w:val="00D36026"/>
    <w:rsid w:val="00D36603"/>
    <w:rsid w:val="00D374F0"/>
    <w:rsid w:val="00D410EF"/>
    <w:rsid w:val="00D417B8"/>
    <w:rsid w:val="00D422E1"/>
    <w:rsid w:val="00D43544"/>
    <w:rsid w:val="00D440BD"/>
    <w:rsid w:val="00D4463B"/>
    <w:rsid w:val="00D44966"/>
    <w:rsid w:val="00D4610A"/>
    <w:rsid w:val="00D50325"/>
    <w:rsid w:val="00D52AEF"/>
    <w:rsid w:val="00D52DFF"/>
    <w:rsid w:val="00D53BD7"/>
    <w:rsid w:val="00D5411F"/>
    <w:rsid w:val="00D55B37"/>
    <w:rsid w:val="00D56B57"/>
    <w:rsid w:val="00D57758"/>
    <w:rsid w:val="00D63875"/>
    <w:rsid w:val="00D6459F"/>
    <w:rsid w:val="00D64834"/>
    <w:rsid w:val="00D65F0D"/>
    <w:rsid w:val="00D66919"/>
    <w:rsid w:val="00D7024C"/>
    <w:rsid w:val="00D70A7D"/>
    <w:rsid w:val="00D70FF1"/>
    <w:rsid w:val="00D72029"/>
    <w:rsid w:val="00D73B86"/>
    <w:rsid w:val="00D73CEF"/>
    <w:rsid w:val="00D7412F"/>
    <w:rsid w:val="00D749B5"/>
    <w:rsid w:val="00D757B0"/>
    <w:rsid w:val="00D763C7"/>
    <w:rsid w:val="00D801FF"/>
    <w:rsid w:val="00D8047C"/>
    <w:rsid w:val="00D85085"/>
    <w:rsid w:val="00D8649B"/>
    <w:rsid w:val="00D86D24"/>
    <w:rsid w:val="00D87376"/>
    <w:rsid w:val="00D903A0"/>
    <w:rsid w:val="00D94702"/>
    <w:rsid w:val="00D94D71"/>
    <w:rsid w:val="00D9529C"/>
    <w:rsid w:val="00DA0DD7"/>
    <w:rsid w:val="00DA20FA"/>
    <w:rsid w:val="00DA3695"/>
    <w:rsid w:val="00DA3BE1"/>
    <w:rsid w:val="00DA4DE3"/>
    <w:rsid w:val="00DA55E3"/>
    <w:rsid w:val="00DA58AD"/>
    <w:rsid w:val="00DA5D3D"/>
    <w:rsid w:val="00DA668E"/>
    <w:rsid w:val="00DB0AF2"/>
    <w:rsid w:val="00DB1D50"/>
    <w:rsid w:val="00DB2076"/>
    <w:rsid w:val="00DB2B16"/>
    <w:rsid w:val="00DB3A22"/>
    <w:rsid w:val="00DB3E1D"/>
    <w:rsid w:val="00DB46E4"/>
    <w:rsid w:val="00DB6F69"/>
    <w:rsid w:val="00DC00EB"/>
    <w:rsid w:val="00DC0B4C"/>
    <w:rsid w:val="00DC1E72"/>
    <w:rsid w:val="00DC1EA3"/>
    <w:rsid w:val="00DC4332"/>
    <w:rsid w:val="00DC5EEB"/>
    <w:rsid w:val="00DC5FD0"/>
    <w:rsid w:val="00DD0FAF"/>
    <w:rsid w:val="00DD1DF7"/>
    <w:rsid w:val="00DD1F0C"/>
    <w:rsid w:val="00DD1FDE"/>
    <w:rsid w:val="00DD2852"/>
    <w:rsid w:val="00DD38FC"/>
    <w:rsid w:val="00DD3FF7"/>
    <w:rsid w:val="00DD46FB"/>
    <w:rsid w:val="00DD5038"/>
    <w:rsid w:val="00DD5674"/>
    <w:rsid w:val="00DD6593"/>
    <w:rsid w:val="00DD75E8"/>
    <w:rsid w:val="00DD769F"/>
    <w:rsid w:val="00DD7811"/>
    <w:rsid w:val="00DE16D0"/>
    <w:rsid w:val="00DE4958"/>
    <w:rsid w:val="00DE653A"/>
    <w:rsid w:val="00DE734B"/>
    <w:rsid w:val="00DF13B0"/>
    <w:rsid w:val="00DF3739"/>
    <w:rsid w:val="00DF4457"/>
    <w:rsid w:val="00DF5A2E"/>
    <w:rsid w:val="00DF6831"/>
    <w:rsid w:val="00DF783B"/>
    <w:rsid w:val="00DF7B63"/>
    <w:rsid w:val="00E00C67"/>
    <w:rsid w:val="00E04C6D"/>
    <w:rsid w:val="00E054BE"/>
    <w:rsid w:val="00E0699C"/>
    <w:rsid w:val="00E106F7"/>
    <w:rsid w:val="00E10B8A"/>
    <w:rsid w:val="00E10F08"/>
    <w:rsid w:val="00E1160E"/>
    <w:rsid w:val="00E1181E"/>
    <w:rsid w:val="00E12698"/>
    <w:rsid w:val="00E14A97"/>
    <w:rsid w:val="00E14D69"/>
    <w:rsid w:val="00E152D0"/>
    <w:rsid w:val="00E17079"/>
    <w:rsid w:val="00E17729"/>
    <w:rsid w:val="00E218FB"/>
    <w:rsid w:val="00E226C9"/>
    <w:rsid w:val="00E22BB6"/>
    <w:rsid w:val="00E27693"/>
    <w:rsid w:val="00E314DE"/>
    <w:rsid w:val="00E336A1"/>
    <w:rsid w:val="00E33F2C"/>
    <w:rsid w:val="00E33F94"/>
    <w:rsid w:val="00E347D6"/>
    <w:rsid w:val="00E36EF2"/>
    <w:rsid w:val="00E40070"/>
    <w:rsid w:val="00E41C36"/>
    <w:rsid w:val="00E43F92"/>
    <w:rsid w:val="00E45041"/>
    <w:rsid w:val="00E45190"/>
    <w:rsid w:val="00E45DB2"/>
    <w:rsid w:val="00E466F6"/>
    <w:rsid w:val="00E47CA0"/>
    <w:rsid w:val="00E50263"/>
    <w:rsid w:val="00E50D5D"/>
    <w:rsid w:val="00E5422E"/>
    <w:rsid w:val="00E572A2"/>
    <w:rsid w:val="00E6011E"/>
    <w:rsid w:val="00E62779"/>
    <w:rsid w:val="00E64F84"/>
    <w:rsid w:val="00E656D5"/>
    <w:rsid w:val="00E65D67"/>
    <w:rsid w:val="00E7019C"/>
    <w:rsid w:val="00E75971"/>
    <w:rsid w:val="00E7672B"/>
    <w:rsid w:val="00E767C9"/>
    <w:rsid w:val="00E767EA"/>
    <w:rsid w:val="00E76F2B"/>
    <w:rsid w:val="00E77FCA"/>
    <w:rsid w:val="00E81118"/>
    <w:rsid w:val="00E81463"/>
    <w:rsid w:val="00E82739"/>
    <w:rsid w:val="00E82A01"/>
    <w:rsid w:val="00E84466"/>
    <w:rsid w:val="00E84ADD"/>
    <w:rsid w:val="00E85120"/>
    <w:rsid w:val="00E859F6"/>
    <w:rsid w:val="00E868F2"/>
    <w:rsid w:val="00E8695B"/>
    <w:rsid w:val="00E86A89"/>
    <w:rsid w:val="00E86B29"/>
    <w:rsid w:val="00E86CA5"/>
    <w:rsid w:val="00E90EF6"/>
    <w:rsid w:val="00E92342"/>
    <w:rsid w:val="00E93A89"/>
    <w:rsid w:val="00E976C6"/>
    <w:rsid w:val="00EA0F17"/>
    <w:rsid w:val="00EA1C15"/>
    <w:rsid w:val="00EA325D"/>
    <w:rsid w:val="00EA3761"/>
    <w:rsid w:val="00EA4DAD"/>
    <w:rsid w:val="00EA5D77"/>
    <w:rsid w:val="00EA68A7"/>
    <w:rsid w:val="00EA75E3"/>
    <w:rsid w:val="00EB0B9B"/>
    <w:rsid w:val="00EB1CED"/>
    <w:rsid w:val="00EB2FC0"/>
    <w:rsid w:val="00EB4807"/>
    <w:rsid w:val="00EB53E9"/>
    <w:rsid w:val="00EB57FB"/>
    <w:rsid w:val="00EB60F8"/>
    <w:rsid w:val="00EC0E78"/>
    <w:rsid w:val="00EC1836"/>
    <w:rsid w:val="00EC220E"/>
    <w:rsid w:val="00EC3093"/>
    <w:rsid w:val="00EC3155"/>
    <w:rsid w:val="00EC3928"/>
    <w:rsid w:val="00EC3B11"/>
    <w:rsid w:val="00EC4271"/>
    <w:rsid w:val="00EC7E15"/>
    <w:rsid w:val="00ED11F3"/>
    <w:rsid w:val="00ED17ED"/>
    <w:rsid w:val="00ED1FC6"/>
    <w:rsid w:val="00ED2AC4"/>
    <w:rsid w:val="00ED3EF1"/>
    <w:rsid w:val="00ED4648"/>
    <w:rsid w:val="00ED4A3D"/>
    <w:rsid w:val="00ED53B6"/>
    <w:rsid w:val="00ED575F"/>
    <w:rsid w:val="00ED59EC"/>
    <w:rsid w:val="00EE056B"/>
    <w:rsid w:val="00EE1E2E"/>
    <w:rsid w:val="00EE2E1A"/>
    <w:rsid w:val="00EE36CA"/>
    <w:rsid w:val="00EE49A2"/>
    <w:rsid w:val="00EE632F"/>
    <w:rsid w:val="00EE65A1"/>
    <w:rsid w:val="00EE6CC5"/>
    <w:rsid w:val="00EF0753"/>
    <w:rsid w:val="00EF141B"/>
    <w:rsid w:val="00EF2F35"/>
    <w:rsid w:val="00F010C0"/>
    <w:rsid w:val="00F0155F"/>
    <w:rsid w:val="00F02ECD"/>
    <w:rsid w:val="00F04A5F"/>
    <w:rsid w:val="00F04FDA"/>
    <w:rsid w:val="00F05450"/>
    <w:rsid w:val="00F05CEA"/>
    <w:rsid w:val="00F102B3"/>
    <w:rsid w:val="00F112C4"/>
    <w:rsid w:val="00F146C0"/>
    <w:rsid w:val="00F14D46"/>
    <w:rsid w:val="00F152B6"/>
    <w:rsid w:val="00F168DC"/>
    <w:rsid w:val="00F1694B"/>
    <w:rsid w:val="00F20CFC"/>
    <w:rsid w:val="00F21D72"/>
    <w:rsid w:val="00F22D76"/>
    <w:rsid w:val="00F2317F"/>
    <w:rsid w:val="00F24DF8"/>
    <w:rsid w:val="00F26941"/>
    <w:rsid w:val="00F26F35"/>
    <w:rsid w:val="00F30014"/>
    <w:rsid w:val="00F32C00"/>
    <w:rsid w:val="00F332C2"/>
    <w:rsid w:val="00F348A9"/>
    <w:rsid w:val="00F35B67"/>
    <w:rsid w:val="00F37830"/>
    <w:rsid w:val="00F3795D"/>
    <w:rsid w:val="00F43371"/>
    <w:rsid w:val="00F43488"/>
    <w:rsid w:val="00F43E3D"/>
    <w:rsid w:val="00F463F8"/>
    <w:rsid w:val="00F5175B"/>
    <w:rsid w:val="00F5248C"/>
    <w:rsid w:val="00F54F9D"/>
    <w:rsid w:val="00F55830"/>
    <w:rsid w:val="00F560C7"/>
    <w:rsid w:val="00F56818"/>
    <w:rsid w:val="00F6020B"/>
    <w:rsid w:val="00F60937"/>
    <w:rsid w:val="00F666A2"/>
    <w:rsid w:val="00F667B8"/>
    <w:rsid w:val="00F66BF9"/>
    <w:rsid w:val="00F6753E"/>
    <w:rsid w:val="00F70076"/>
    <w:rsid w:val="00F70DDD"/>
    <w:rsid w:val="00F72F11"/>
    <w:rsid w:val="00F735DA"/>
    <w:rsid w:val="00F753A2"/>
    <w:rsid w:val="00F75402"/>
    <w:rsid w:val="00F75D18"/>
    <w:rsid w:val="00F77260"/>
    <w:rsid w:val="00F7746A"/>
    <w:rsid w:val="00F81236"/>
    <w:rsid w:val="00F81C83"/>
    <w:rsid w:val="00F824A5"/>
    <w:rsid w:val="00F82947"/>
    <w:rsid w:val="00F82B61"/>
    <w:rsid w:val="00F83BD6"/>
    <w:rsid w:val="00F83C45"/>
    <w:rsid w:val="00F91642"/>
    <w:rsid w:val="00F92E49"/>
    <w:rsid w:val="00F9300B"/>
    <w:rsid w:val="00F93B7B"/>
    <w:rsid w:val="00F94FD6"/>
    <w:rsid w:val="00F9573E"/>
    <w:rsid w:val="00F958E5"/>
    <w:rsid w:val="00FA0D25"/>
    <w:rsid w:val="00FA1AC2"/>
    <w:rsid w:val="00FA4356"/>
    <w:rsid w:val="00FA4C2B"/>
    <w:rsid w:val="00FA6600"/>
    <w:rsid w:val="00FB4D79"/>
    <w:rsid w:val="00FB6BF8"/>
    <w:rsid w:val="00FC029E"/>
    <w:rsid w:val="00FC0FA3"/>
    <w:rsid w:val="00FC11A7"/>
    <w:rsid w:val="00FC4DF0"/>
    <w:rsid w:val="00FC4E25"/>
    <w:rsid w:val="00FC6B05"/>
    <w:rsid w:val="00FC6C30"/>
    <w:rsid w:val="00FD204F"/>
    <w:rsid w:val="00FD4292"/>
    <w:rsid w:val="00FD5F84"/>
    <w:rsid w:val="00FE1664"/>
    <w:rsid w:val="00FE2557"/>
    <w:rsid w:val="00FE26F5"/>
    <w:rsid w:val="00FE599F"/>
    <w:rsid w:val="00FF0A3C"/>
    <w:rsid w:val="00FF38E9"/>
    <w:rsid w:val="00FF392E"/>
    <w:rsid w:val="00FF4C98"/>
    <w:rsid w:val="00FF4FF5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070F4-7954-4867-A562-67701DD1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57"/>
    <w:pPr>
      <w:suppressAutoHyphens/>
    </w:pPr>
    <w:rPr>
      <w:rFonts w:ascii="Calibri" w:eastAsia="SimSun" w:hAnsi="Calibri" w:cs="Calibri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4E1357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E1357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a4"/>
    <w:rsid w:val="004E1357"/>
    <w:pPr>
      <w:spacing w:after="0" w:line="100" w:lineRule="atLeas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1"/>
    <w:link w:val="a0"/>
    <w:rsid w:val="004E1357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5">
    <w:name w:val="Body Text Indent"/>
    <w:basedOn w:val="a"/>
    <w:link w:val="a6"/>
    <w:rsid w:val="004E1357"/>
    <w:pPr>
      <w:spacing w:after="0" w:line="100" w:lineRule="atLeast"/>
      <w:ind w:left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1"/>
    <w:link w:val="a5"/>
    <w:rsid w:val="004E1357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E1357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Основной текст с отступом 21"/>
    <w:basedOn w:val="a"/>
    <w:rsid w:val="004E1357"/>
    <w:pPr>
      <w:spacing w:after="0" w:line="100" w:lineRule="atLeast"/>
      <w:ind w:left="708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rsid w:val="004E135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4E135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E1357"/>
    <w:pPr>
      <w:spacing w:after="0" w:line="100" w:lineRule="atLeast"/>
      <w:ind w:left="1056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E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4E1357"/>
    <w:rPr>
      <w:rFonts w:ascii="Calibri" w:eastAsia="SimSun" w:hAnsi="Calibri" w:cs="Calibri"/>
      <w:kern w:val="1"/>
      <w:lang w:eastAsia="ar-SA"/>
    </w:rPr>
  </w:style>
  <w:style w:type="paragraph" w:styleId="ab">
    <w:name w:val="List Paragraph"/>
    <w:basedOn w:val="a"/>
    <w:uiPriority w:val="34"/>
    <w:qFormat/>
    <w:rsid w:val="004E1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user</cp:lastModifiedBy>
  <cp:revision>2</cp:revision>
  <dcterms:created xsi:type="dcterms:W3CDTF">2025-02-04T08:37:00Z</dcterms:created>
  <dcterms:modified xsi:type="dcterms:W3CDTF">2025-02-04T08:37:00Z</dcterms:modified>
</cp:coreProperties>
</file>