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67948" w14:textId="77777777" w:rsidR="006370E2" w:rsidRPr="00266CDB" w:rsidRDefault="006370E2" w:rsidP="00266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DB">
        <w:rPr>
          <w:rFonts w:ascii="Times New Roman" w:hAnsi="Times New Roman" w:cs="Times New Roman"/>
          <w:b/>
          <w:sz w:val="24"/>
          <w:szCs w:val="24"/>
        </w:rPr>
        <w:t>Мет</w:t>
      </w:r>
      <w:r w:rsidR="00D04513" w:rsidRPr="00266CDB">
        <w:rPr>
          <w:rFonts w:ascii="Times New Roman" w:hAnsi="Times New Roman" w:cs="Times New Roman"/>
          <w:b/>
          <w:sz w:val="24"/>
          <w:szCs w:val="24"/>
        </w:rPr>
        <w:t xml:space="preserve">одика проведения промежуточной </w:t>
      </w:r>
      <w:r w:rsidRPr="00266CDB">
        <w:rPr>
          <w:rFonts w:ascii="Times New Roman" w:hAnsi="Times New Roman" w:cs="Times New Roman"/>
          <w:b/>
          <w:sz w:val="24"/>
          <w:szCs w:val="24"/>
        </w:rPr>
        <w:t>аттестации</w:t>
      </w:r>
    </w:p>
    <w:p w14:paraId="0BD7B339" w14:textId="77777777" w:rsidR="006370E2" w:rsidRPr="00266CDB" w:rsidRDefault="006370E2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На кафедре пропедевтики внутренних болезней предусмотрена промежуточн</w:t>
      </w:r>
      <w:r w:rsidR="00994857">
        <w:rPr>
          <w:rFonts w:ascii="Times New Roman" w:hAnsi="Times New Roman" w:cs="Times New Roman"/>
          <w:sz w:val="24"/>
          <w:szCs w:val="24"/>
        </w:rPr>
        <w:t>ая аттестация в форме экзамена.</w:t>
      </w:r>
    </w:p>
    <w:p w14:paraId="6D03531E" w14:textId="77777777"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Экзамен проводится по всей дисциплине с целью оценить теоретические знания и практические умения и способность обучающегося применять их при решении профессиональных задач.</w:t>
      </w:r>
    </w:p>
    <w:p w14:paraId="339895B1" w14:textId="77777777"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Экзамены проводятся в сроки, установленные приказом ректора КГМУ.</w:t>
      </w:r>
    </w:p>
    <w:p w14:paraId="7FB38170" w14:textId="77777777"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Основанием к допуску к экзамену является штамп в зачетной книжке (к сесси</w:t>
      </w:r>
      <w:r w:rsidR="00D04513" w:rsidRPr="00266CDB">
        <w:rPr>
          <w:rFonts w:ascii="Times New Roman" w:hAnsi="Times New Roman" w:cs="Times New Roman"/>
          <w:sz w:val="24"/>
          <w:szCs w:val="24"/>
        </w:rPr>
        <w:t xml:space="preserve">и допущен) заверенный подписью </w:t>
      </w:r>
      <w:r w:rsidRPr="00266CDB">
        <w:rPr>
          <w:rFonts w:ascii="Times New Roman" w:hAnsi="Times New Roman" w:cs="Times New Roman"/>
          <w:sz w:val="24"/>
          <w:szCs w:val="24"/>
        </w:rPr>
        <w:t>декана (или) в отдельных случаях по индивидуальному разрешению. В случае индивидуального разрешения на сдачу экзамена обучающийся должен предъявить выданное деканатом обучающемуся направление.</w:t>
      </w:r>
    </w:p>
    <w:p w14:paraId="2479933C" w14:textId="77777777"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Пакет экзаменационных заданий утвержден заведующим кафедрой.</w:t>
      </w:r>
    </w:p>
    <w:p w14:paraId="67122DDA" w14:textId="77777777"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Прием экзаменов осуществляется по расписанию, утвержденному деканатом.</w:t>
      </w:r>
    </w:p>
    <w:p w14:paraId="3F75E1DB" w14:textId="77777777"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Приём экзаменов осуществляется преимущественно в составе академических групп с обязательной регистрацией на кафедре сдающих экзамен обучающихся.</w:t>
      </w:r>
    </w:p>
    <w:p w14:paraId="28666A59" w14:textId="77777777"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В приеме экзаменов могут участвовать заведующий кафе</w:t>
      </w:r>
      <w:r w:rsidR="00D04513" w:rsidRPr="00266CDB">
        <w:rPr>
          <w:rFonts w:ascii="Times New Roman" w:hAnsi="Times New Roman" w:cs="Times New Roman"/>
          <w:sz w:val="24"/>
          <w:szCs w:val="24"/>
        </w:rPr>
        <w:t xml:space="preserve">дрой, профессора, </w:t>
      </w:r>
      <w:r w:rsidRPr="00266CDB">
        <w:rPr>
          <w:rFonts w:ascii="Times New Roman" w:hAnsi="Times New Roman" w:cs="Times New Roman"/>
          <w:sz w:val="24"/>
          <w:szCs w:val="24"/>
        </w:rPr>
        <w:t>доценты.</w:t>
      </w:r>
    </w:p>
    <w:p w14:paraId="7C0A9F5C" w14:textId="77777777"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Кафедра за месяц до начала экзаменов представляет в адрес проректора по образовательной деят</w:t>
      </w:r>
      <w:r w:rsidR="00D04513" w:rsidRPr="00266CDB">
        <w:rPr>
          <w:rFonts w:ascii="Times New Roman" w:hAnsi="Times New Roman" w:cs="Times New Roman"/>
          <w:sz w:val="24"/>
          <w:szCs w:val="24"/>
        </w:rPr>
        <w:t>ельности списки экзаменаторов, которые утверждаются ректором.</w:t>
      </w:r>
    </w:p>
    <w:p w14:paraId="3E90941E" w14:textId="77777777"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Экзамен мо</w:t>
      </w:r>
      <w:r w:rsidR="00F41E32">
        <w:rPr>
          <w:rFonts w:ascii="Times New Roman" w:hAnsi="Times New Roman" w:cs="Times New Roman"/>
          <w:sz w:val="24"/>
          <w:szCs w:val="24"/>
        </w:rPr>
        <w:t>же</w:t>
      </w:r>
      <w:r w:rsidRPr="00266CDB">
        <w:rPr>
          <w:rFonts w:ascii="Times New Roman" w:hAnsi="Times New Roman" w:cs="Times New Roman"/>
          <w:sz w:val="24"/>
          <w:szCs w:val="24"/>
        </w:rPr>
        <w:t>т проводиться в виде тестирования, решения ситуационных зада</w:t>
      </w:r>
      <w:r w:rsidR="00D04513" w:rsidRPr="00266CDB">
        <w:rPr>
          <w:rFonts w:ascii="Times New Roman" w:hAnsi="Times New Roman" w:cs="Times New Roman"/>
          <w:sz w:val="24"/>
          <w:szCs w:val="24"/>
        </w:rPr>
        <w:t xml:space="preserve">ч, </w:t>
      </w:r>
      <w:r w:rsidRPr="00266CDB">
        <w:rPr>
          <w:rFonts w:ascii="Times New Roman" w:hAnsi="Times New Roman" w:cs="Times New Roman"/>
          <w:sz w:val="24"/>
          <w:szCs w:val="24"/>
        </w:rPr>
        <w:t>устного и письменного ответов, а также путем комбинирования различных видов оценки знаний и умений.</w:t>
      </w:r>
    </w:p>
    <w:p w14:paraId="4B8F1AF0" w14:textId="77777777"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Экзамен прово</w:t>
      </w:r>
      <w:r w:rsidR="00D04513" w:rsidRPr="00266CDB">
        <w:rPr>
          <w:rFonts w:ascii="Times New Roman" w:hAnsi="Times New Roman" w:cs="Times New Roman"/>
          <w:sz w:val="24"/>
          <w:szCs w:val="24"/>
        </w:rPr>
        <w:t xml:space="preserve">дится в один день и результаты </w:t>
      </w:r>
      <w:r w:rsidRPr="00266CDB">
        <w:rPr>
          <w:rFonts w:ascii="Times New Roman" w:hAnsi="Times New Roman" w:cs="Times New Roman"/>
          <w:sz w:val="24"/>
          <w:szCs w:val="24"/>
        </w:rPr>
        <w:t>его объявляются не позднее следующего календарного дня.</w:t>
      </w:r>
    </w:p>
    <w:p w14:paraId="4C09536F" w14:textId="77777777" w:rsidR="00F41E32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При проведении устного экзамена основные тезисы ответа обучающийся должен изложить на бумаге.</w:t>
      </w:r>
    </w:p>
    <w:p w14:paraId="1CD2B8E5" w14:textId="77777777" w:rsidR="00F41E32" w:rsidRPr="00266CDB" w:rsidRDefault="00F41E32" w:rsidP="00F41E3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Для подготовки ответа на экзаменационный билет отводится 40 минут.</w:t>
      </w:r>
    </w:p>
    <w:p w14:paraId="5B0BEE6C" w14:textId="77777777"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В ходе проведения экзамена экзаменатор име</w:t>
      </w:r>
      <w:r w:rsidR="00D04513" w:rsidRPr="00266CDB">
        <w:rPr>
          <w:rFonts w:ascii="Times New Roman" w:hAnsi="Times New Roman" w:cs="Times New Roman"/>
          <w:sz w:val="24"/>
          <w:szCs w:val="24"/>
        </w:rPr>
        <w:t xml:space="preserve">ет право задавать обучающемуся </w:t>
      </w:r>
      <w:r w:rsidRPr="00266CDB">
        <w:rPr>
          <w:rFonts w:ascii="Times New Roman" w:hAnsi="Times New Roman" w:cs="Times New Roman"/>
          <w:sz w:val="24"/>
          <w:szCs w:val="24"/>
        </w:rPr>
        <w:t>дополнительные вопросы в соответствии с учебной программой.</w:t>
      </w:r>
    </w:p>
    <w:p w14:paraId="73C69F24" w14:textId="77777777"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Использова</w:t>
      </w:r>
      <w:r w:rsidR="00D04513" w:rsidRPr="00266CDB">
        <w:rPr>
          <w:rFonts w:ascii="Times New Roman" w:hAnsi="Times New Roman" w:cs="Times New Roman"/>
          <w:sz w:val="24"/>
          <w:szCs w:val="24"/>
        </w:rPr>
        <w:t xml:space="preserve">ние учебных и иных материалов, </w:t>
      </w:r>
      <w:r w:rsidRPr="00266CDB">
        <w:rPr>
          <w:rFonts w:ascii="Times New Roman" w:hAnsi="Times New Roman" w:cs="Times New Roman"/>
          <w:sz w:val="24"/>
          <w:szCs w:val="24"/>
        </w:rPr>
        <w:t>технических средств связи не допускаются. 3а использование на экзамене запрещенных материалов студент удаляется из аудитории с оценкой (неудовлетворительно).</w:t>
      </w:r>
    </w:p>
    <w:p w14:paraId="25D4163A" w14:textId="77777777"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Сведения о сдаче экзаменов (дата проведения экзамена, время получения обучающимся экзаменационного билета, его номера и оценки за экз</w:t>
      </w:r>
      <w:r w:rsidR="00D04513" w:rsidRPr="00266CDB">
        <w:rPr>
          <w:rFonts w:ascii="Times New Roman" w:hAnsi="Times New Roman" w:cs="Times New Roman"/>
          <w:sz w:val="24"/>
          <w:szCs w:val="24"/>
        </w:rPr>
        <w:t>амен</w:t>
      </w:r>
      <w:r w:rsidRPr="00266CDB">
        <w:rPr>
          <w:rFonts w:ascii="Times New Roman" w:hAnsi="Times New Roman" w:cs="Times New Roman"/>
          <w:sz w:val="24"/>
          <w:szCs w:val="24"/>
        </w:rPr>
        <w:t xml:space="preserve"> отмечаются в специальном экзаменационном журнале.</w:t>
      </w:r>
    </w:p>
    <w:p w14:paraId="54656325" w14:textId="77777777" w:rsidR="0078689A" w:rsidRPr="00266CDB" w:rsidRDefault="00D04513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Письменные ответы обучающихся</w:t>
      </w:r>
      <w:r w:rsidR="0078689A" w:rsidRPr="00266CDB">
        <w:rPr>
          <w:rFonts w:ascii="Times New Roman" w:hAnsi="Times New Roman" w:cs="Times New Roman"/>
          <w:sz w:val="24"/>
          <w:szCs w:val="24"/>
        </w:rPr>
        <w:t>, в том числе оформленные в виде тезисов устного ответа, хранятся на кафедре, как документ строгой отчетности, 1 год.</w:t>
      </w:r>
    </w:p>
    <w:p w14:paraId="5099657F" w14:textId="77777777"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Оценка успеваемости обучающихся при промежуточной аттестации в виде экзамена выражается в виде рейтингового балла по 100-балльной шкале и в оценках (отлично), (хорошо), (удовлетвори</w:t>
      </w:r>
      <w:r w:rsidR="00D04513" w:rsidRPr="00266CDB">
        <w:rPr>
          <w:rFonts w:ascii="Times New Roman" w:hAnsi="Times New Roman" w:cs="Times New Roman"/>
          <w:sz w:val="24"/>
          <w:szCs w:val="24"/>
        </w:rPr>
        <w:t>тельно), (неудовлетворительно).</w:t>
      </w:r>
    </w:p>
    <w:p w14:paraId="27D797EC" w14:textId="77777777"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В случае неудовлетворительной оцен</w:t>
      </w:r>
      <w:r w:rsidR="00D04513" w:rsidRPr="00266CDB">
        <w:rPr>
          <w:rFonts w:ascii="Times New Roman" w:hAnsi="Times New Roman" w:cs="Times New Roman"/>
          <w:sz w:val="24"/>
          <w:szCs w:val="24"/>
        </w:rPr>
        <w:t xml:space="preserve">ки или при неявке обучающегося </w:t>
      </w:r>
      <w:r w:rsidRPr="00266CDB">
        <w:rPr>
          <w:rFonts w:ascii="Times New Roman" w:hAnsi="Times New Roman" w:cs="Times New Roman"/>
          <w:sz w:val="24"/>
          <w:szCs w:val="24"/>
        </w:rPr>
        <w:t>на экзамен при отсутствии уважительных причин у обучающегося возникает академическая задолженность по экзамену.</w:t>
      </w:r>
    </w:p>
    <w:p w14:paraId="14EC09F6" w14:textId="77777777" w:rsidR="0078689A" w:rsidRPr="00266CDB" w:rsidRDefault="00F41E32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78689A" w:rsidRPr="00266CDB">
        <w:rPr>
          <w:rFonts w:ascii="Times New Roman" w:hAnsi="Times New Roman" w:cs="Times New Roman"/>
          <w:sz w:val="24"/>
          <w:szCs w:val="24"/>
        </w:rPr>
        <w:t xml:space="preserve">имеет право обратиться к заведующему кафедрой (декану) с апелляцией по поводу полученной оценки на экзамене в день объявления результатов экзамена. В этом случае по представлению заведующему кафедрой (деканата) распоряжением проректора по образовательной деятельности создается комиссия для рассмотрения апелляции. Если комиссия принимает решение о </w:t>
      </w:r>
      <w:r w:rsidR="0078689A" w:rsidRPr="00266CDB">
        <w:rPr>
          <w:rFonts w:ascii="Times New Roman" w:hAnsi="Times New Roman" w:cs="Times New Roman"/>
          <w:sz w:val="24"/>
          <w:szCs w:val="24"/>
        </w:rPr>
        <w:lastRenderedPageBreak/>
        <w:t>проведении повторного экзамена, то он сдается в день рассмотрения апелляции по новому экзаменационному билету.</w:t>
      </w:r>
    </w:p>
    <w:p w14:paraId="3E46D1F2" w14:textId="77777777"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Обучающийся, имеющий академическую задолженность, вправе пройти промежуточную аттестацию по дисциплине не более двух раз в сроки, установленные приказом ректора, по личному заявлению и на основании направления</w:t>
      </w:r>
      <w:r w:rsidR="00D04513" w:rsidRPr="00266CDB">
        <w:rPr>
          <w:rFonts w:ascii="Times New Roman" w:hAnsi="Times New Roman" w:cs="Times New Roman"/>
          <w:sz w:val="24"/>
          <w:szCs w:val="24"/>
        </w:rPr>
        <w:t xml:space="preserve"> из деканата.</w:t>
      </w:r>
    </w:p>
    <w:p w14:paraId="3DF117DE" w14:textId="77777777"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Ликвидация академической задолженности возможна в пределах одного года с момента ее образования. В указанный период не включа</w:t>
      </w:r>
      <w:r w:rsidR="00D04513" w:rsidRPr="00266CDB">
        <w:rPr>
          <w:rFonts w:ascii="Times New Roman" w:hAnsi="Times New Roman" w:cs="Times New Roman"/>
          <w:sz w:val="24"/>
          <w:szCs w:val="24"/>
        </w:rPr>
        <w:t>ется время болезни обучающегося,</w:t>
      </w:r>
      <w:r w:rsidRPr="00266CDB">
        <w:rPr>
          <w:rFonts w:ascii="Times New Roman" w:hAnsi="Times New Roman" w:cs="Times New Roman"/>
          <w:sz w:val="24"/>
          <w:szCs w:val="24"/>
        </w:rPr>
        <w:t xml:space="preserve"> нахождения его в академическом отпуске или отпуске по беременности и родам.</w:t>
      </w:r>
    </w:p>
    <w:p w14:paraId="652D6927" w14:textId="77777777"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Для проведения промежут</w:t>
      </w:r>
      <w:r w:rsidR="00D04513" w:rsidRPr="00266CDB">
        <w:rPr>
          <w:rFonts w:ascii="Times New Roman" w:hAnsi="Times New Roman" w:cs="Times New Roman"/>
          <w:sz w:val="24"/>
          <w:szCs w:val="24"/>
        </w:rPr>
        <w:t>очной аттестации обучающегося, имеющего</w:t>
      </w:r>
      <w:r w:rsidRPr="00266CDB">
        <w:rPr>
          <w:rFonts w:ascii="Times New Roman" w:hAnsi="Times New Roman" w:cs="Times New Roman"/>
          <w:sz w:val="24"/>
          <w:szCs w:val="24"/>
        </w:rPr>
        <w:t xml:space="preserve"> академическую задолженность во второй раз, заведующий кафедрой создает комиссию из числа утвержденных экзаменаторов.</w:t>
      </w:r>
    </w:p>
    <w:p w14:paraId="1A27DE47" w14:textId="77777777"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Повторная сдача экзамена по дисциплине с целью повышения положительной оценки допускается однократно по разрешению проректора по образовательной деятельности.</w:t>
      </w:r>
    </w:p>
    <w:p w14:paraId="06870CDC" w14:textId="77777777"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Рейтинг по дисциплине и оценка по экзамену, в том числе неудовлетворительные, заносятся в экзаменационную ведомость и зачетную книжку обучающегося.</w:t>
      </w:r>
    </w:p>
    <w:p w14:paraId="0604F6D8" w14:textId="77777777"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Неявка на экзамен отме</w:t>
      </w:r>
      <w:r w:rsidR="00D04513" w:rsidRPr="00266CDB">
        <w:rPr>
          <w:rFonts w:ascii="Times New Roman" w:hAnsi="Times New Roman" w:cs="Times New Roman"/>
          <w:sz w:val="24"/>
          <w:szCs w:val="24"/>
        </w:rPr>
        <w:t>чается в ведомости (не явился).</w:t>
      </w:r>
    </w:p>
    <w:p w14:paraId="077E6250" w14:textId="74F1697F" w:rsidR="00581892" w:rsidRDefault="00581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A3ED3C7" w14:textId="77777777" w:rsidR="0078689A" w:rsidRPr="00266CDB" w:rsidRDefault="0078689A" w:rsidP="00266CDB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6CDB">
        <w:rPr>
          <w:rFonts w:ascii="Times New Roman" w:hAnsi="Times New Roman" w:cs="Times New Roman"/>
          <w:b/>
          <w:sz w:val="24"/>
          <w:szCs w:val="24"/>
        </w:rPr>
        <w:t>Образец экзаменационного билета</w:t>
      </w:r>
    </w:p>
    <w:p w14:paraId="074F766D" w14:textId="77777777" w:rsidR="00C20DA7" w:rsidRPr="00266CDB" w:rsidRDefault="00C20DA7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«УТВЕРЖДАЮ»</w:t>
      </w:r>
    </w:p>
    <w:p w14:paraId="0E7EF41D" w14:textId="77777777" w:rsidR="00C20DA7" w:rsidRPr="00266CDB" w:rsidRDefault="00C20DA7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Заведующий кафедрой пропедевтики внутренних болезней</w:t>
      </w:r>
    </w:p>
    <w:p w14:paraId="3767BF13" w14:textId="77777777" w:rsidR="00C20DA7" w:rsidRPr="00266CDB" w:rsidRDefault="00C20DA7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 xml:space="preserve"> ФГБОУ ВО «Казанский ГМУ» Минздрава России,</w:t>
      </w:r>
    </w:p>
    <w:p w14:paraId="2219FAC5" w14:textId="77777777" w:rsidR="00C20DA7" w:rsidRPr="00266CDB" w:rsidRDefault="00C20DA7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д.м.н.,</w:t>
      </w:r>
      <w:r w:rsidR="00266CDB">
        <w:rPr>
          <w:rFonts w:ascii="Times New Roman" w:hAnsi="Times New Roman" w:cs="Times New Roman"/>
          <w:sz w:val="24"/>
          <w:szCs w:val="24"/>
        </w:rPr>
        <w:t xml:space="preserve"> доцент _______________________</w:t>
      </w:r>
      <w:r w:rsidRPr="00266CDB">
        <w:rPr>
          <w:rFonts w:ascii="Times New Roman" w:hAnsi="Times New Roman" w:cs="Times New Roman"/>
          <w:sz w:val="24"/>
          <w:szCs w:val="24"/>
        </w:rPr>
        <w:t>Хасанов Н. Р.</w:t>
      </w:r>
    </w:p>
    <w:p w14:paraId="59B61A40" w14:textId="77777777" w:rsidR="00C20DA7" w:rsidRPr="00266CDB" w:rsidRDefault="00C20DA7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9FC6A" w14:textId="77777777" w:rsidR="00C20DA7" w:rsidRPr="00266CDB" w:rsidRDefault="00C20DA7" w:rsidP="00266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БИЛЕТ № 50</w:t>
      </w:r>
    </w:p>
    <w:p w14:paraId="11F54F51" w14:textId="77777777" w:rsidR="00C20DA7" w:rsidRPr="00266CDB" w:rsidRDefault="00C20DA7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1. Схема истории болезни. Приоритет отечественной медицины в разработке истории болезни. Значение паспортных (анкетных) данных.</w:t>
      </w:r>
    </w:p>
    <w:p w14:paraId="0AF0A3FB" w14:textId="77777777" w:rsidR="00C20DA7" w:rsidRPr="00266CDB" w:rsidRDefault="00C20DA7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2. Осмотр области печени. Пальпация печени. Последовательность действий врача при пальпации печени. Характеристика края  печени и ее поверхности. Изменения печени в патологии (определяемые физикально). Клиническое значение выявляемых изменений.</w:t>
      </w:r>
    </w:p>
    <w:p w14:paraId="4CCF8795" w14:textId="77777777" w:rsidR="00C20DA7" w:rsidRPr="00266CDB" w:rsidRDefault="00C20DA7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3. Недостаточность полулунных клапанов аорты (аортальная недостаточность). Изменения внутрисердечной гемодинамики. Физикальная и инс</w:t>
      </w:r>
      <w:r w:rsidR="00266CDB">
        <w:rPr>
          <w:rFonts w:ascii="Times New Roman" w:hAnsi="Times New Roman" w:cs="Times New Roman"/>
          <w:sz w:val="24"/>
          <w:szCs w:val="24"/>
        </w:rPr>
        <w:t>трумен</w:t>
      </w:r>
      <w:r w:rsidR="00940EC9">
        <w:rPr>
          <w:rFonts w:ascii="Times New Roman" w:hAnsi="Times New Roman" w:cs="Times New Roman"/>
          <w:sz w:val="24"/>
          <w:szCs w:val="24"/>
        </w:rPr>
        <w:t xml:space="preserve">тальная </w:t>
      </w:r>
      <w:r w:rsidRPr="00266CDB">
        <w:rPr>
          <w:rFonts w:ascii="Times New Roman" w:hAnsi="Times New Roman" w:cs="Times New Roman"/>
          <w:sz w:val="24"/>
          <w:szCs w:val="24"/>
        </w:rPr>
        <w:t>диагностика.</w:t>
      </w:r>
    </w:p>
    <w:p w14:paraId="50915032" w14:textId="77777777" w:rsidR="0078689A" w:rsidRPr="00266CDB" w:rsidRDefault="00266CDB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20DA7" w:rsidRPr="00266CDB">
        <w:rPr>
          <w:rFonts w:ascii="Times New Roman" w:hAnsi="Times New Roman" w:cs="Times New Roman"/>
          <w:sz w:val="24"/>
          <w:szCs w:val="24"/>
        </w:rPr>
        <w:t>Общие за</w:t>
      </w:r>
      <w:r>
        <w:rPr>
          <w:rFonts w:ascii="Times New Roman" w:hAnsi="Times New Roman" w:cs="Times New Roman"/>
          <w:sz w:val="24"/>
          <w:szCs w:val="24"/>
        </w:rPr>
        <w:t xml:space="preserve">кономерности изменений ЭКГ при </w:t>
      </w:r>
      <w:r w:rsidR="00C20DA7" w:rsidRPr="00266CDB">
        <w:rPr>
          <w:rFonts w:ascii="Times New Roman" w:hAnsi="Times New Roman" w:cs="Times New Roman"/>
          <w:sz w:val="24"/>
          <w:szCs w:val="24"/>
        </w:rPr>
        <w:t>гипертрофии  миокарда.</w:t>
      </w:r>
    </w:p>
    <w:p w14:paraId="71BE6BAC" w14:textId="77777777" w:rsidR="00C20DA7" w:rsidRPr="00266CDB" w:rsidRDefault="00C20DA7" w:rsidP="00266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599B3" w14:textId="77777777" w:rsidR="00C20DA7" w:rsidRPr="00266CDB" w:rsidRDefault="00C20DA7" w:rsidP="00266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DB">
        <w:rPr>
          <w:rFonts w:ascii="Times New Roman" w:hAnsi="Times New Roman" w:cs="Times New Roman"/>
          <w:b/>
          <w:sz w:val="24"/>
          <w:szCs w:val="24"/>
        </w:rPr>
        <w:t>Эталоны ответов</w:t>
      </w:r>
    </w:p>
    <w:p w14:paraId="70563760" w14:textId="77777777" w:rsidR="004F40DC" w:rsidRPr="00266CDB" w:rsidRDefault="004F40DC" w:rsidP="00266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БИЛЕТ № 50</w:t>
      </w:r>
    </w:p>
    <w:p w14:paraId="3697456D" w14:textId="77777777" w:rsidR="004F40DC" w:rsidRPr="00266CDB" w:rsidRDefault="004F40DC" w:rsidP="00266CD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1. Схема истории болезни. Приоритет отечественной медицины в разработке истории болезни. Значение паспортных (анкетных) данных.</w:t>
      </w:r>
    </w:p>
    <w:p w14:paraId="644F41A2" w14:textId="77777777" w:rsidR="00B6760D" w:rsidRPr="00266CDB" w:rsidRDefault="00B6760D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Основная  заслуга в разработке анамнеза  как научного метода исследования больного принадлежит представителям русской медицины.</w:t>
      </w:r>
    </w:p>
    <w:p w14:paraId="4F95D84A" w14:textId="77777777" w:rsidR="00B6760D" w:rsidRPr="00266CDB" w:rsidRDefault="00B6760D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Матвей Яковлевич Мудров (1776—1831) — создатель русской терапевтической школы рассматривал болезнь как результат воздействия на организм неблагоприятных условий внешней среды. В связи с этим он впервые ввел в клинику опрос больного, основав анамнестический метод, разработал схему клинического исследования и ведения истории болезни.</w:t>
      </w:r>
    </w:p>
    <w:p w14:paraId="42977310" w14:textId="77777777" w:rsidR="00B6760D" w:rsidRPr="00266CDB" w:rsidRDefault="00B6760D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 xml:space="preserve">Григорий Антонович Захарьин (1829—1897) детально разработал анамнестический метод в диагностике заболеваний, позволяющий в сочетании с физическими исследованиями </w:t>
      </w:r>
      <w:r w:rsidRPr="00266CDB">
        <w:rPr>
          <w:rFonts w:ascii="Times New Roman" w:hAnsi="Times New Roman" w:cs="Times New Roman"/>
          <w:sz w:val="24"/>
          <w:szCs w:val="24"/>
        </w:rPr>
        <w:lastRenderedPageBreak/>
        <w:t>больного и лабораторными данными проводить индивидуальную диагностику не только при морфологических, но и функциональных изменениях в различных органах.</w:t>
      </w:r>
    </w:p>
    <w:p w14:paraId="47260108" w14:textId="77777777" w:rsidR="004F40DC" w:rsidRPr="00266CDB" w:rsidRDefault="004F40DC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 xml:space="preserve">Знакомство с больным начинается с изучения его </w:t>
      </w:r>
      <w:r w:rsidRPr="00266CDB">
        <w:rPr>
          <w:rFonts w:ascii="Times New Roman" w:hAnsi="Times New Roman" w:cs="Times New Roman"/>
          <w:sz w:val="24"/>
          <w:szCs w:val="24"/>
          <w:u w:val="single"/>
        </w:rPr>
        <w:t>паспортных данных</w:t>
      </w:r>
      <w:r w:rsidRPr="00266CDB">
        <w:rPr>
          <w:rFonts w:ascii="Times New Roman" w:hAnsi="Times New Roman" w:cs="Times New Roman"/>
          <w:sz w:val="24"/>
          <w:szCs w:val="24"/>
        </w:rPr>
        <w:t xml:space="preserve"> – </w:t>
      </w:r>
      <w:r w:rsidRPr="00266CDB">
        <w:rPr>
          <w:rFonts w:ascii="Times New Roman" w:hAnsi="Times New Roman" w:cs="Times New Roman"/>
          <w:b/>
          <w:bCs/>
          <w:sz w:val="24"/>
          <w:szCs w:val="24"/>
        </w:rPr>
        <w:t>возраста</w:t>
      </w:r>
      <w:r w:rsidRPr="00266CDB">
        <w:rPr>
          <w:rFonts w:ascii="Times New Roman" w:hAnsi="Times New Roman" w:cs="Times New Roman"/>
          <w:sz w:val="24"/>
          <w:szCs w:val="24"/>
        </w:rPr>
        <w:t xml:space="preserve">, </w:t>
      </w:r>
      <w:r w:rsidRPr="00266CDB">
        <w:rPr>
          <w:rFonts w:ascii="Times New Roman" w:hAnsi="Times New Roman" w:cs="Times New Roman"/>
          <w:b/>
          <w:bCs/>
          <w:sz w:val="24"/>
          <w:szCs w:val="24"/>
        </w:rPr>
        <w:t>пола</w:t>
      </w:r>
      <w:r w:rsidRPr="00266CDB">
        <w:rPr>
          <w:rFonts w:ascii="Times New Roman" w:hAnsi="Times New Roman" w:cs="Times New Roman"/>
          <w:sz w:val="24"/>
          <w:szCs w:val="24"/>
        </w:rPr>
        <w:t xml:space="preserve">, </w:t>
      </w:r>
      <w:r w:rsidRPr="00266CDB">
        <w:rPr>
          <w:rFonts w:ascii="Times New Roman" w:hAnsi="Times New Roman" w:cs="Times New Roman"/>
          <w:b/>
          <w:bCs/>
          <w:sz w:val="24"/>
          <w:szCs w:val="24"/>
        </w:rPr>
        <w:t>национальности</w:t>
      </w:r>
      <w:r w:rsidRPr="00266CDB">
        <w:rPr>
          <w:rFonts w:ascii="Times New Roman" w:hAnsi="Times New Roman" w:cs="Times New Roman"/>
          <w:sz w:val="24"/>
          <w:szCs w:val="24"/>
        </w:rPr>
        <w:t xml:space="preserve">, </w:t>
      </w:r>
      <w:r w:rsidRPr="00266CDB">
        <w:rPr>
          <w:rFonts w:ascii="Times New Roman" w:hAnsi="Times New Roman" w:cs="Times New Roman"/>
          <w:b/>
          <w:bCs/>
          <w:sz w:val="24"/>
          <w:szCs w:val="24"/>
        </w:rPr>
        <w:t>места работы</w:t>
      </w:r>
      <w:r w:rsidRPr="00266CDB">
        <w:rPr>
          <w:rFonts w:ascii="Times New Roman" w:hAnsi="Times New Roman" w:cs="Times New Roman"/>
          <w:sz w:val="24"/>
          <w:szCs w:val="24"/>
        </w:rPr>
        <w:t xml:space="preserve">, </w:t>
      </w:r>
      <w:r w:rsidRPr="00266CDB">
        <w:rPr>
          <w:rFonts w:ascii="Times New Roman" w:hAnsi="Times New Roman" w:cs="Times New Roman"/>
          <w:b/>
          <w:bCs/>
          <w:sz w:val="24"/>
          <w:szCs w:val="24"/>
        </w:rPr>
        <w:t>должности</w:t>
      </w:r>
      <w:r w:rsidRPr="00266CDB">
        <w:rPr>
          <w:rFonts w:ascii="Times New Roman" w:hAnsi="Times New Roman" w:cs="Times New Roman"/>
          <w:sz w:val="24"/>
          <w:szCs w:val="24"/>
        </w:rPr>
        <w:t xml:space="preserve">, </w:t>
      </w:r>
      <w:r w:rsidRPr="00266CDB">
        <w:rPr>
          <w:rFonts w:ascii="Times New Roman" w:hAnsi="Times New Roman" w:cs="Times New Roman"/>
          <w:b/>
          <w:bCs/>
          <w:sz w:val="24"/>
          <w:szCs w:val="24"/>
        </w:rPr>
        <w:t>профессии</w:t>
      </w:r>
      <w:r w:rsidRPr="00266CDB">
        <w:rPr>
          <w:rFonts w:ascii="Times New Roman" w:hAnsi="Times New Roman" w:cs="Times New Roman"/>
          <w:sz w:val="24"/>
          <w:szCs w:val="24"/>
        </w:rPr>
        <w:t>, домашнего</w:t>
      </w:r>
      <w:r w:rsidRPr="00266CDB">
        <w:rPr>
          <w:rFonts w:ascii="Times New Roman" w:hAnsi="Times New Roman" w:cs="Times New Roman"/>
          <w:b/>
          <w:bCs/>
          <w:sz w:val="24"/>
          <w:szCs w:val="24"/>
        </w:rPr>
        <w:t xml:space="preserve"> адреса</w:t>
      </w:r>
      <w:r w:rsidRPr="00266CDB">
        <w:rPr>
          <w:rFonts w:ascii="Times New Roman" w:hAnsi="Times New Roman" w:cs="Times New Roman"/>
          <w:sz w:val="24"/>
          <w:szCs w:val="24"/>
        </w:rPr>
        <w:t xml:space="preserve">, </w:t>
      </w:r>
      <w:r w:rsidRPr="00266CDB">
        <w:rPr>
          <w:rFonts w:ascii="Times New Roman" w:hAnsi="Times New Roman" w:cs="Times New Roman"/>
          <w:b/>
          <w:bCs/>
          <w:sz w:val="24"/>
          <w:szCs w:val="24"/>
        </w:rPr>
        <w:t>даты поступления в клинику</w:t>
      </w:r>
      <w:r w:rsidRPr="00266CDB">
        <w:rPr>
          <w:rFonts w:ascii="Times New Roman" w:hAnsi="Times New Roman" w:cs="Times New Roman"/>
          <w:sz w:val="24"/>
          <w:szCs w:val="24"/>
        </w:rPr>
        <w:t>. Эти данные могут и</w:t>
      </w:r>
      <w:r w:rsidR="00266CDB">
        <w:rPr>
          <w:rFonts w:ascii="Times New Roman" w:hAnsi="Times New Roman" w:cs="Times New Roman"/>
          <w:sz w:val="24"/>
          <w:szCs w:val="24"/>
        </w:rPr>
        <w:t xml:space="preserve">меть значение для диагностики. </w:t>
      </w:r>
      <w:r w:rsidRPr="00266CDB">
        <w:rPr>
          <w:rFonts w:ascii="Times New Roman" w:hAnsi="Times New Roman" w:cs="Times New Roman"/>
          <w:sz w:val="24"/>
          <w:szCs w:val="24"/>
        </w:rPr>
        <w:t xml:space="preserve">Так, например, имеется ряд </w:t>
      </w:r>
      <w:r w:rsidRPr="00266CDB">
        <w:rPr>
          <w:rFonts w:ascii="Times New Roman" w:hAnsi="Times New Roman" w:cs="Times New Roman"/>
          <w:b/>
          <w:bCs/>
          <w:sz w:val="24"/>
          <w:szCs w:val="24"/>
        </w:rPr>
        <w:t>профессиональных заболеваний</w:t>
      </w:r>
      <w:r w:rsidRPr="00266CDB">
        <w:rPr>
          <w:rFonts w:ascii="Times New Roman" w:hAnsi="Times New Roman" w:cs="Times New Roman"/>
          <w:sz w:val="24"/>
          <w:szCs w:val="24"/>
        </w:rPr>
        <w:t xml:space="preserve">. Определенному </w:t>
      </w:r>
      <w:r w:rsidRPr="00266CDB">
        <w:rPr>
          <w:rFonts w:ascii="Times New Roman" w:hAnsi="Times New Roman" w:cs="Times New Roman"/>
          <w:b/>
          <w:bCs/>
          <w:sz w:val="24"/>
          <w:szCs w:val="24"/>
        </w:rPr>
        <w:t>возрасту</w:t>
      </w:r>
      <w:r w:rsidRPr="00266CDB">
        <w:rPr>
          <w:rFonts w:ascii="Times New Roman" w:hAnsi="Times New Roman" w:cs="Times New Roman"/>
          <w:sz w:val="24"/>
          <w:szCs w:val="24"/>
        </w:rPr>
        <w:t xml:space="preserve"> и </w:t>
      </w:r>
      <w:r w:rsidRPr="00266CDB">
        <w:rPr>
          <w:rFonts w:ascii="Times New Roman" w:hAnsi="Times New Roman" w:cs="Times New Roman"/>
          <w:b/>
          <w:bCs/>
          <w:sz w:val="24"/>
          <w:szCs w:val="24"/>
        </w:rPr>
        <w:t>полу</w:t>
      </w:r>
      <w:r w:rsidRPr="00266CDB">
        <w:rPr>
          <w:rFonts w:ascii="Times New Roman" w:hAnsi="Times New Roman" w:cs="Times New Roman"/>
          <w:sz w:val="24"/>
          <w:szCs w:val="24"/>
        </w:rPr>
        <w:t xml:space="preserve"> более свойственны некоторые заболевания. Известно, что люди определенных </w:t>
      </w:r>
      <w:r w:rsidRPr="00266CDB">
        <w:rPr>
          <w:rFonts w:ascii="Times New Roman" w:hAnsi="Times New Roman" w:cs="Times New Roman"/>
          <w:b/>
          <w:bCs/>
          <w:sz w:val="24"/>
          <w:szCs w:val="24"/>
          <w:u w:val="single"/>
        </w:rPr>
        <w:t>национальностей</w:t>
      </w:r>
      <w:r w:rsidRPr="00266CDB">
        <w:rPr>
          <w:rFonts w:ascii="Times New Roman" w:hAnsi="Times New Roman" w:cs="Times New Roman"/>
          <w:sz w:val="24"/>
          <w:szCs w:val="24"/>
        </w:rPr>
        <w:t xml:space="preserve"> (имеются также в виду и </w:t>
      </w:r>
      <w:r w:rsidRPr="00266CDB">
        <w:rPr>
          <w:rFonts w:ascii="Times New Roman" w:hAnsi="Times New Roman" w:cs="Times New Roman"/>
          <w:b/>
          <w:bCs/>
          <w:sz w:val="24"/>
          <w:szCs w:val="24"/>
          <w:u w:val="single"/>
        </w:rPr>
        <w:t>расовые</w:t>
      </w:r>
      <w:r w:rsidRPr="00266CDB">
        <w:rPr>
          <w:rFonts w:ascii="Times New Roman" w:hAnsi="Times New Roman" w:cs="Times New Roman"/>
          <w:sz w:val="24"/>
          <w:szCs w:val="24"/>
        </w:rPr>
        <w:t xml:space="preserve">, и </w:t>
      </w:r>
      <w:r w:rsidRPr="00266CDB">
        <w:rPr>
          <w:rFonts w:ascii="Times New Roman" w:hAnsi="Times New Roman" w:cs="Times New Roman"/>
          <w:b/>
          <w:bCs/>
          <w:sz w:val="24"/>
          <w:szCs w:val="24"/>
          <w:u w:val="single"/>
        </w:rPr>
        <w:t>этнические особенности</w:t>
      </w:r>
      <w:r w:rsidRPr="00266CDB">
        <w:rPr>
          <w:rFonts w:ascii="Times New Roman" w:hAnsi="Times New Roman" w:cs="Times New Roman"/>
          <w:sz w:val="24"/>
          <w:szCs w:val="24"/>
        </w:rPr>
        <w:t xml:space="preserve">) </w:t>
      </w:r>
      <w:r w:rsidRPr="00266C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предрасположены</w:t>
      </w:r>
      <w:r w:rsidRPr="00266CDB">
        <w:rPr>
          <w:rFonts w:ascii="Times New Roman" w:hAnsi="Times New Roman" w:cs="Times New Roman"/>
          <w:sz w:val="24"/>
          <w:szCs w:val="24"/>
        </w:rPr>
        <w:t xml:space="preserve"> </w:t>
      </w:r>
      <w:r w:rsidRPr="00266C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некоторым заболеваниям</w:t>
      </w:r>
      <w:r w:rsidRPr="00266CDB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266C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по-разному отвечают на лекарственную терапию</w:t>
      </w:r>
      <w:r w:rsidRPr="00266C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02700B" w14:textId="77777777" w:rsidR="004F40DC" w:rsidRPr="00266CDB" w:rsidRDefault="004F40DC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 xml:space="preserve">Пример: </w:t>
      </w:r>
      <w:r w:rsidRPr="00266CDB">
        <w:rPr>
          <w:rFonts w:ascii="Times New Roman" w:hAnsi="Times New Roman" w:cs="Times New Roman"/>
          <w:b/>
          <w:bCs/>
          <w:sz w:val="24"/>
          <w:szCs w:val="24"/>
        </w:rPr>
        <w:t>Периодическая болезнь,</w:t>
      </w:r>
      <w:r w:rsidRPr="00266CDB">
        <w:rPr>
          <w:rFonts w:ascii="Times New Roman" w:hAnsi="Times New Roman" w:cs="Times New Roman"/>
          <w:sz w:val="24"/>
          <w:szCs w:val="24"/>
        </w:rPr>
        <w:t xml:space="preserve"> или </w:t>
      </w:r>
      <w:r w:rsidRPr="00266CDB">
        <w:rPr>
          <w:rFonts w:ascii="Times New Roman" w:hAnsi="Times New Roman" w:cs="Times New Roman"/>
          <w:b/>
          <w:bCs/>
          <w:sz w:val="24"/>
          <w:szCs w:val="24"/>
        </w:rPr>
        <w:t>средиземноморская лихорадка</w:t>
      </w:r>
      <w:r w:rsidRPr="00266CDB">
        <w:rPr>
          <w:rFonts w:ascii="Times New Roman" w:hAnsi="Times New Roman" w:cs="Times New Roman"/>
          <w:sz w:val="24"/>
          <w:szCs w:val="24"/>
        </w:rPr>
        <w:t xml:space="preserve">, называется также </w:t>
      </w:r>
      <w:r w:rsidRPr="00266CDB">
        <w:rPr>
          <w:rFonts w:ascii="Times New Roman" w:hAnsi="Times New Roman" w:cs="Times New Roman"/>
          <w:b/>
          <w:bCs/>
          <w:sz w:val="24"/>
          <w:szCs w:val="24"/>
          <w:u w:val="single"/>
        </w:rPr>
        <w:t>армянской</w:t>
      </w:r>
      <w:r w:rsidRPr="00266C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6CDB">
        <w:rPr>
          <w:rFonts w:ascii="Times New Roman" w:hAnsi="Times New Roman" w:cs="Times New Roman"/>
          <w:sz w:val="24"/>
          <w:szCs w:val="24"/>
        </w:rPr>
        <w:t xml:space="preserve">болезнью. </w:t>
      </w:r>
      <w:r w:rsidRPr="00266CDB">
        <w:rPr>
          <w:rFonts w:ascii="Times New Roman" w:hAnsi="Times New Roman" w:cs="Times New Roman"/>
          <w:sz w:val="24"/>
          <w:szCs w:val="24"/>
        </w:rPr>
        <w:t xml:space="preserve">Она наблюдается у </w:t>
      </w:r>
      <w:r w:rsidRPr="00266CD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выходцев</w:t>
      </w:r>
      <w:r w:rsidRPr="00266CDB">
        <w:rPr>
          <w:rFonts w:ascii="Times New Roman" w:hAnsi="Times New Roman" w:cs="Times New Roman"/>
          <w:sz w:val="24"/>
          <w:szCs w:val="24"/>
        </w:rPr>
        <w:t xml:space="preserve"> из стран Средиземноморья, в основном у евреев (евреев - сефардов), арабов, армян, турок </w:t>
      </w:r>
      <w:r w:rsidRPr="00266CDB">
        <w:rPr>
          <w:rFonts w:ascii="Times New Roman" w:hAnsi="Times New Roman" w:cs="Times New Roman"/>
          <w:b/>
          <w:bCs/>
          <w:sz w:val="24"/>
          <w:szCs w:val="24"/>
          <w:u w:val="single"/>
        </w:rPr>
        <w:t>независимо</w:t>
      </w:r>
      <w:r w:rsidRPr="00266C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6CDB">
        <w:rPr>
          <w:rFonts w:ascii="Times New Roman" w:hAnsi="Times New Roman" w:cs="Times New Roman"/>
          <w:b/>
          <w:bCs/>
          <w:sz w:val="24"/>
          <w:szCs w:val="24"/>
        </w:rPr>
        <w:t xml:space="preserve">от места их </w:t>
      </w:r>
      <w:r w:rsidRPr="00266CDB">
        <w:rPr>
          <w:rFonts w:ascii="Times New Roman" w:hAnsi="Times New Roman" w:cs="Times New Roman"/>
          <w:b/>
          <w:bCs/>
          <w:sz w:val="24"/>
          <w:szCs w:val="24"/>
        </w:rPr>
        <w:t>нынешнего (настоящего) проживания.</w:t>
      </w:r>
    </w:p>
    <w:p w14:paraId="30910B32" w14:textId="77777777" w:rsidR="00C20DA7" w:rsidRPr="00266CDB" w:rsidRDefault="00C20DA7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755A7" w14:textId="77777777" w:rsidR="004F40DC" w:rsidRPr="00266CDB" w:rsidRDefault="004F40DC" w:rsidP="00266CD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2. Осмотр области печени. Пальпация печени. Последовательность действий врача при пальпации печени. Характеристика края  печени и ее поверхности. Изменения печени в патологии (определяемые физикально). Клиническое значение выявляемых изменений.</w:t>
      </w:r>
    </w:p>
    <w:p w14:paraId="624DD55C" w14:textId="77777777" w:rsidR="00B6760D" w:rsidRPr="00266CDB" w:rsidRDefault="00B6760D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color w:val="000000"/>
          <w:sz w:val="24"/>
          <w:szCs w:val="24"/>
        </w:rPr>
        <w:t>При пальпац</w:t>
      </w:r>
      <w:r w:rsidR="00266CDB">
        <w:rPr>
          <w:rFonts w:ascii="Times New Roman" w:hAnsi="Times New Roman" w:cs="Times New Roman"/>
          <w:color w:val="000000"/>
          <w:sz w:val="24"/>
          <w:szCs w:val="24"/>
        </w:rPr>
        <w:t>ии печени необходимо оценить со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стояние нижнего края печени: 1) локализацию, 2) форму (острый, закругленный), 3) консистенцию (мягкий, уплот</w:t>
      </w:r>
      <w:r w:rsidR="00266CDB">
        <w:rPr>
          <w:rFonts w:ascii="Times New Roman" w:hAnsi="Times New Roman" w:cs="Times New Roman"/>
          <w:color w:val="000000"/>
          <w:sz w:val="24"/>
          <w:szCs w:val="24"/>
        </w:rPr>
        <w:t>ненный, плотный), 4) наличие не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ровности, бугристости края, 5) болезненность при пальпации.</w:t>
      </w:r>
    </w:p>
    <w:p w14:paraId="5EFF27A0" w14:textId="77777777" w:rsidR="00B6760D" w:rsidRPr="00266CDB" w:rsidRDefault="00B6760D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Пальпация печени позволяет уточнить нижние границы этого </w:t>
      </w:r>
      <w:r w:rsidR="00266CDB">
        <w:rPr>
          <w:rFonts w:ascii="Times New Roman" w:hAnsi="Times New Roman" w:cs="Times New Roman"/>
          <w:color w:val="000000"/>
          <w:sz w:val="24"/>
          <w:szCs w:val="24"/>
        </w:rPr>
        <w:t>органа, его консистенцию, болез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ненность, характер поверхности печени и ее нижне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softHyphen/>
        <w:t>го края. Пальпа</w:t>
      </w:r>
      <w:r w:rsidR="00266CDB">
        <w:rPr>
          <w:rFonts w:ascii="Times New Roman" w:hAnsi="Times New Roman" w:cs="Times New Roman"/>
          <w:color w:val="000000"/>
          <w:sz w:val="24"/>
          <w:szCs w:val="24"/>
        </w:rPr>
        <w:t>ция печени проводится после пер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куторного опреде</w:t>
      </w:r>
      <w:r w:rsidR="00266CDB">
        <w:rPr>
          <w:rFonts w:ascii="Times New Roman" w:hAnsi="Times New Roman" w:cs="Times New Roman"/>
          <w:color w:val="000000"/>
          <w:sz w:val="24"/>
          <w:szCs w:val="24"/>
        </w:rPr>
        <w:t>ления ее границ, по общим прави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лам пальпации органов брюшной полости.</w:t>
      </w:r>
    </w:p>
    <w:p w14:paraId="7DA012F7" w14:textId="77777777" w:rsidR="00B6760D" w:rsidRPr="00266CDB" w:rsidRDefault="00B6760D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color w:val="000000"/>
          <w:sz w:val="24"/>
          <w:szCs w:val="24"/>
        </w:rPr>
        <w:t>Больной занимает положение на спине с низким изголовьем и вытянутыми ногами. Плечи должны быть плотно прижаты к туловищу, а руки положены на грудь. Этим достигается некоторое ограничение реберного дыхания и, соответственно, увеличение экскурсии диафрагмы во время вдоха и выдоха</w:t>
      </w:r>
      <w:r w:rsidRPr="00266C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10498E0" w14:textId="77777777" w:rsidR="00B6760D" w:rsidRPr="00266CDB" w:rsidRDefault="00B6760D" w:rsidP="00266C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DB">
        <w:rPr>
          <w:rFonts w:ascii="Times New Roman" w:hAnsi="Times New Roman" w:cs="Times New Roman"/>
          <w:color w:val="000000"/>
          <w:sz w:val="24"/>
          <w:szCs w:val="24"/>
        </w:rPr>
        <w:t>Левой рукой вр</w:t>
      </w:r>
      <w:r w:rsidR="00266CDB">
        <w:rPr>
          <w:rFonts w:ascii="Times New Roman" w:hAnsi="Times New Roman" w:cs="Times New Roman"/>
          <w:color w:val="000000"/>
          <w:sz w:val="24"/>
          <w:szCs w:val="24"/>
        </w:rPr>
        <w:t>ач охватывает область правой ре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берной дуги и сдавливает ее. При эт</w:t>
      </w:r>
      <w:r w:rsidR="00266CDB">
        <w:rPr>
          <w:rFonts w:ascii="Times New Roman" w:hAnsi="Times New Roman" w:cs="Times New Roman"/>
          <w:color w:val="000000"/>
          <w:sz w:val="24"/>
          <w:szCs w:val="24"/>
        </w:rPr>
        <w:t>ом II и III паль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цы левой руки р</w:t>
      </w:r>
      <w:r w:rsidR="00266CDB">
        <w:rPr>
          <w:rFonts w:ascii="Times New Roman" w:hAnsi="Times New Roman" w:cs="Times New Roman"/>
          <w:color w:val="000000"/>
          <w:sz w:val="24"/>
          <w:szCs w:val="24"/>
        </w:rPr>
        <w:t>асполагаются на задней поверхно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сти IX и X ребер</w:t>
      </w:r>
      <w:r w:rsidR="00266CDB">
        <w:rPr>
          <w:rFonts w:ascii="Times New Roman" w:hAnsi="Times New Roman" w:cs="Times New Roman"/>
          <w:color w:val="000000"/>
          <w:sz w:val="24"/>
          <w:szCs w:val="24"/>
        </w:rPr>
        <w:t>, IV и V пальцы в поясничной об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ласти, сразу под </w:t>
      </w:r>
      <w:r w:rsidR="00266CDB">
        <w:rPr>
          <w:rFonts w:ascii="Times New Roman" w:hAnsi="Times New Roman" w:cs="Times New Roman"/>
          <w:color w:val="000000"/>
          <w:sz w:val="24"/>
          <w:szCs w:val="24"/>
        </w:rPr>
        <w:t>реберной дугой, а большой (I па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лец) на правой реберной дуге спереди. Сдавление левой рукой пра</w:t>
      </w:r>
      <w:r w:rsidR="00266CDB">
        <w:rPr>
          <w:rFonts w:ascii="Times New Roman" w:hAnsi="Times New Roman" w:cs="Times New Roman"/>
          <w:color w:val="000000"/>
          <w:sz w:val="24"/>
          <w:szCs w:val="24"/>
        </w:rPr>
        <w:t>вой реберной дуги помогает огра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ничить реберное дыхание, увеличить дыхательную экскурсию диафрагмы и несколько подать вперед заднюю брюшную стенку.</w:t>
      </w:r>
    </w:p>
    <w:p w14:paraId="286988B1" w14:textId="620FDDB5" w:rsidR="00927056" w:rsidRPr="00266CDB" w:rsidRDefault="00927056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 xml:space="preserve">Печень увеличена, плотная, болезненная, край закруглен при гепатитах и венозном застое при недостаточности кровообращения по большому кругу. При циррозах край плотный бугристый, при длительно протекающем патологическом процессе престает выступать </w:t>
      </w:r>
      <w:r w:rsidR="001264F5" w:rsidRPr="00266CDB">
        <w:rPr>
          <w:rFonts w:ascii="Times New Roman" w:hAnsi="Times New Roman" w:cs="Times New Roman"/>
          <w:sz w:val="24"/>
          <w:szCs w:val="24"/>
        </w:rPr>
        <w:t>из-под</w:t>
      </w:r>
      <w:r w:rsidRPr="00266CDB">
        <w:rPr>
          <w:rFonts w:ascii="Times New Roman" w:hAnsi="Times New Roman" w:cs="Times New Roman"/>
          <w:sz w:val="24"/>
          <w:szCs w:val="24"/>
        </w:rPr>
        <w:t xml:space="preserve"> правой реберной дуги и становится менее болезненным.</w:t>
      </w:r>
    </w:p>
    <w:p w14:paraId="73ADB46F" w14:textId="77777777" w:rsidR="00B6760D" w:rsidRPr="00266CDB" w:rsidRDefault="00B6760D" w:rsidP="00266CD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6C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момент пальпации</w:t>
      </w:r>
      <w:r w:rsidR="00266CDB">
        <w:rPr>
          <w:rFonts w:ascii="Times New Roman" w:hAnsi="Times New Roman" w:cs="Times New Roman"/>
          <w:color w:val="000000"/>
          <w:sz w:val="24"/>
          <w:szCs w:val="24"/>
        </w:rPr>
        <w:t>: правую руку кла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дут плашмя в п</w:t>
      </w:r>
      <w:r w:rsidR="00266CDB">
        <w:rPr>
          <w:rFonts w:ascii="Times New Roman" w:hAnsi="Times New Roman" w:cs="Times New Roman"/>
          <w:color w:val="000000"/>
          <w:sz w:val="24"/>
          <w:szCs w:val="24"/>
        </w:rPr>
        <w:t>равом подреберье латеральнее на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ружного края п</w:t>
      </w:r>
      <w:r w:rsidR="00266CDB">
        <w:rPr>
          <w:rFonts w:ascii="Times New Roman" w:hAnsi="Times New Roman" w:cs="Times New Roman"/>
          <w:color w:val="000000"/>
          <w:sz w:val="24"/>
          <w:szCs w:val="24"/>
        </w:rPr>
        <w:t>рямых мышц живота на уровне най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денной ранее нижней границы печени. Четыре пальца руки, сложенные вместе, располагают так, чтобы их кончики находились на одной линии.</w:t>
      </w:r>
    </w:p>
    <w:p w14:paraId="69EFEC43" w14:textId="77777777" w:rsidR="00B6760D" w:rsidRPr="00266CDB" w:rsidRDefault="00B6760D" w:rsidP="00266CD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6C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 момент пальпации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: во время вдоха кожу смещают несколько вниз.</w:t>
      </w:r>
    </w:p>
    <w:p w14:paraId="3447B828" w14:textId="77777777" w:rsidR="00B6760D" w:rsidRPr="00266CDB" w:rsidRDefault="00B6760D" w:rsidP="00266CD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6C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 момент пальпации</w:t>
      </w:r>
      <w:r w:rsidR="00266CDB">
        <w:rPr>
          <w:rFonts w:ascii="Times New Roman" w:hAnsi="Times New Roman" w:cs="Times New Roman"/>
          <w:color w:val="000000"/>
          <w:sz w:val="24"/>
          <w:szCs w:val="24"/>
        </w:rPr>
        <w:t>: во время выдо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ха руку постепенно погружают в правое подреберье, создавая своеобразный карман из брюшной стенки.</w:t>
      </w:r>
    </w:p>
    <w:p w14:paraId="3E70AD00" w14:textId="77777777" w:rsidR="00B6760D" w:rsidRPr="00266CDB" w:rsidRDefault="00B6760D" w:rsidP="00266CDB">
      <w:pPr>
        <w:tabs>
          <w:tab w:val="left" w:pos="47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момент пальпации</w:t>
      </w:r>
      <w:r w:rsidR="00266CDB">
        <w:rPr>
          <w:rFonts w:ascii="Times New Roman" w:hAnsi="Times New Roman" w:cs="Times New Roman"/>
          <w:color w:val="000000"/>
          <w:sz w:val="24"/>
          <w:szCs w:val="24"/>
        </w:rPr>
        <w:t>: больного про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сят сделать глуб</w:t>
      </w:r>
      <w:r w:rsidR="00266CDB">
        <w:rPr>
          <w:rFonts w:ascii="Times New Roman" w:hAnsi="Times New Roman" w:cs="Times New Roman"/>
          <w:color w:val="000000"/>
          <w:sz w:val="24"/>
          <w:szCs w:val="24"/>
        </w:rPr>
        <w:t>окий вдох, во время которого пе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чень опускае</w:t>
      </w:r>
      <w:r w:rsidR="00266CDB">
        <w:rPr>
          <w:rFonts w:ascii="Times New Roman" w:hAnsi="Times New Roman" w:cs="Times New Roman"/>
          <w:color w:val="000000"/>
          <w:sz w:val="24"/>
          <w:szCs w:val="24"/>
        </w:rPr>
        <w:t>тся вниз под действием сокращаю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щейся диафрагм</w:t>
      </w:r>
      <w:r w:rsidR="00266CDB">
        <w:rPr>
          <w:rFonts w:ascii="Times New Roman" w:hAnsi="Times New Roman" w:cs="Times New Roman"/>
          <w:color w:val="000000"/>
          <w:sz w:val="24"/>
          <w:szCs w:val="24"/>
        </w:rPr>
        <w:t>ы. При этом правая рука выталки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вается кверху, а кончики пальцев, сделав небольшое движение вперед (распрямляясь в полусогнутых фалангах), встр</w:t>
      </w:r>
      <w:r w:rsidR="00266CDB">
        <w:rPr>
          <w:rFonts w:ascii="Times New Roman" w:hAnsi="Times New Roman" w:cs="Times New Roman"/>
          <w:color w:val="000000"/>
          <w:sz w:val="24"/>
          <w:szCs w:val="24"/>
        </w:rPr>
        <w:t>ечаются с опускающимся краем пе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чени. Последний упирается в мякоть концевых фаланг пальцев и затем выскальзывает, обходя их.</w:t>
      </w:r>
    </w:p>
    <w:p w14:paraId="03A9A402" w14:textId="77777777" w:rsidR="00B6760D" w:rsidRPr="00266CDB" w:rsidRDefault="00B6760D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58D63" w14:textId="77777777" w:rsidR="004F40DC" w:rsidRPr="00266CDB" w:rsidRDefault="004F40DC" w:rsidP="00266CD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3. Недостаточность полулунных клапанов аорты (аортальная недостаточность). Изменения внутрисердечной гемодинамики. Фи</w:t>
      </w:r>
      <w:r w:rsidR="00266CDB">
        <w:rPr>
          <w:rFonts w:ascii="Times New Roman" w:hAnsi="Times New Roman" w:cs="Times New Roman"/>
          <w:sz w:val="24"/>
          <w:szCs w:val="24"/>
        </w:rPr>
        <w:t xml:space="preserve">зикальная и инструментальная </w:t>
      </w:r>
      <w:r w:rsidRPr="00266CDB">
        <w:rPr>
          <w:rFonts w:ascii="Times New Roman" w:hAnsi="Times New Roman" w:cs="Times New Roman"/>
          <w:sz w:val="24"/>
          <w:szCs w:val="24"/>
        </w:rPr>
        <w:t>диагностика.</w:t>
      </w:r>
    </w:p>
    <w:p w14:paraId="560DCC55" w14:textId="77777777" w:rsidR="00076EAC" w:rsidRPr="00266CDB" w:rsidRDefault="00266CDB" w:rsidP="00266CDB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Тур</w:t>
      </w:r>
      <w:r w:rsidR="00B6760D" w:rsidRPr="00266CDB">
        <w:rPr>
          <w:rFonts w:ascii="Times New Roman" w:hAnsi="Times New Roman" w:cs="Times New Roman"/>
          <w:color w:val="000000"/>
          <w:sz w:val="24"/>
          <w:szCs w:val="24"/>
        </w:rPr>
        <w:t>булентный ток кров</w:t>
      </w:r>
      <w:r>
        <w:rPr>
          <w:rFonts w:ascii="Times New Roman" w:hAnsi="Times New Roman" w:cs="Times New Roman"/>
          <w:color w:val="000000"/>
          <w:sz w:val="24"/>
          <w:szCs w:val="24"/>
        </w:rPr>
        <w:t>и возникает в диастолу и обусло</w:t>
      </w:r>
      <w:r w:rsidR="00B6760D" w:rsidRPr="00266CDB">
        <w:rPr>
          <w:rFonts w:ascii="Times New Roman" w:hAnsi="Times New Roman" w:cs="Times New Roman"/>
          <w:color w:val="000000"/>
          <w:sz w:val="24"/>
          <w:szCs w:val="24"/>
        </w:rPr>
        <w:t>влен регургитацией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крови из аорты в левый желудо</w:t>
      </w:r>
      <w:r w:rsidR="00B6760D" w:rsidRPr="00266CDB">
        <w:rPr>
          <w:rFonts w:ascii="Times New Roman" w:hAnsi="Times New Roman" w:cs="Times New Roman"/>
          <w:color w:val="000000"/>
          <w:sz w:val="24"/>
          <w:szCs w:val="24"/>
        </w:rPr>
        <w:t>чек</w:t>
      </w:r>
      <w:r w:rsidR="00B6760D" w:rsidRPr="00266CDB">
        <w:rPr>
          <w:rFonts w:ascii="Times New Roman" w:hAnsi="Times New Roman" w:cs="Times New Roman"/>
          <w:bCs/>
          <w:color w:val="000000"/>
          <w:spacing w:val="20"/>
          <w:sz w:val="24"/>
          <w:szCs w:val="24"/>
        </w:rPr>
        <w:t>.</w:t>
      </w:r>
      <w:r w:rsidR="00B6760D" w:rsidRPr="00266CDB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 w:rsidR="00B6760D" w:rsidRPr="00266CDB">
        <w:rPr>
          <w:rFonts w:ascii="Times New Roman" w:hAnsi="Times New Roman" w:cs="Times New Roman"/>
          <w:bCs/>
          <w:color w:val="000000"/>
          <w:spacing w:val="20"/>
          <w:sz w:val="24"/>
          <w:szCs w:val="24"/>
        </w:rPr>
        <w:t xml:space="preserve">Левый желудочек </w:t>
      </w:r>
      <w:r w:rsidR="00B6760D"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испытывает перегрузку объемом (преднарузку) и является основной камерой сердца, компенсирующей данный порок. </w:t>
      </w:r>
      <w:r w:rsidR="00210D74" w:rsidRPr="00266CDB">
        <w:rPr>
          <w:rFonts w:ascii="Times New Roman" w:hAnsi="Times New Roman" w:cs="Times New Roman"/>
          <w:color w:val="000000"/>
          <w:sz w:val="24"/>
          <w:szCs w:val="24"/>
        </w:rPr>
        <w:t>Для аортальной недостаточности характерен быстрый и значительный подъем систолического АД и быстрое и значительное снижение диастолического АД из-за регур</w:t>
      </w:r>
      <w:r w:rsidR="00076EAC" w:rsidRPr="00266CD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210D74" w:rsidRPr="00266CDB">
        <w:rPr>
          <w:rFonts w:ascii="Times New Roman" w:hAnsi="Times New Roman" w:cs="Times New Roman"/>
          <w:color w:val="000000"/>
          <w:sz w:val="24"/>
          <w:szCs w:val="24"/>
        </w:rPr>
        <w:t>итации крови из аорты в левый желудочек. Таким образом, имеет место значительное увеличение пульсового АД. При осмотре выявляются симптом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юссе, пульсация сонных артерий </w:t>
      </w:r>
      <w:r w:rsidR="00210D74"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("пляска каротид"), псевдокапиллярный пульс Квинке. При пальпации выявляются высокий, разлитой, резистентный, усиленный верхушечный толчок, смещенный влево и вниз (в </w:t>
      </w:r>
      <w:r w:rsidR="00210D74" w:rsidRPr="00266CDB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="00210D74"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76EAC"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реже в </w:t>
      </w:r>
      <w:r w:rsidR="00210D74" w:rsidRPr="00266CDB"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 w:rsidR="00210D74"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6EAC"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межреберье), высокий и скорый пульс на лучевых артериях. Перкуторно определяется смещение влево левой границы относительной тупости сердца. Аускультативно определяется ослабление </w:t>
      </w:r>
      <w:r w:rsidR="00076EAC" w:rsidRPr="00266CDB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076EAC"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 тона сердца (преимущественно за счет клапанного компонента) и </w:t>
      </w:r>
      <w:r w:rsidR="00076EAC" w:rsidRPr="00266CDB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="00076EAC"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 тона (из-за отсутствия смыкания полулунных клапанов аорты). Ш</w:t>
      </w:r>
      <w:r w:rsidR="00B6760D" w:rsidRPr="00266CDB">
        <w:rPr>
          <w:rFonts w:ascii="Times New Roman" w:hAnsi="Times New Roman" w:cs="Times New Roman"/>
          <w:color w:val="000000"/>
          <w:sz w:val="24"/>
          <w:szCs w:val="24"/>
        </w:rPr>
        <w:t>ум</w:t>
      </w:r>
      <w:r w:rsidR="00076EAC"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 (самый высокочастотный из органических шумов сердца </w:t>
      </w:r>
      <w:r w:rsidR="00940EC9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="00076EAC"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 с частотой звуковых колебаний до 850 Гц) выслушивается</w:t>
      </w:r>
      <w:r w:rsidR="00B6760D"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 во </w:t>
      </w:r>
      <w:r w:rsidR="00B6760D" w:rsidRPr="00266CDB">
        <w:rPr>
          <w:rFonts w:ascii="Times New Roman" w:hAnsi="Times New Roman" w:cs="Times New Roman"/>
          <w:bCs/>
          <w:color w:val="000000"/>
          <w:spacing w:val="20"/>
          <w:sz w:val="24"/>
          <w:szCs w:val="24"/>
        </w:rPr>
        <w:t xml:space="preserve">II </w:t>
      </w:r>
      <w:r w:rsidR="00B6760D" w:rsidRPr="00266CDB">
        <w:rPr>
          <w:rFonts w:ascii="Times New Roman" w:hAnsi="Times New Roman" w:cs="Times New Roman"/>
          <w:color w:val="000000"/>
          <w:sz w:val="24"/>
          <w:szCs w:val="24"/>
        </w:rPr>
        <w:t>межреберье справа от грудины</w:t>
      </w:r>
      <w:r w:rsidR="00076EAC"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 и особенно в </w:t>
      </w:r>
      <w:r w:rsidR="00B6760D" w:rsidRPr="00266CDB">
        <w:rPr>
          <w:rFonts w:ascii="Times New Roman" w:hAnsi="Times New Roman" w:cs="Times New Roman"/>
          <w:color w:val="000000"/>
          <w:sz w:val="24"/>
          <w:szCs w:val="24"/>
        </w:rPr>
        <w:t>точк</w:t>
      </w:r>
      <w:r w:rsidR="00076EAC" w:rsidRPr="00266CD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6760D"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 Боткина - Эрба</w:t>
      </w:r>
      <w:r w:rsidR="00076EAC" w:rsidRPr="00266CD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6760D"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0EC9">
        <w:rPr>
          <w:rFonts w:ascii="Times New Roman" w:hAnsi="Times New Roman" w:cs="Times New Roman"/>
          <w:color w:val="000000"/>
          <w:sz w:val="24"/>
          <w:szCs w:val="24"/>
        </w:rPr>
        <w:t>Шум на</w:t>
      </w:r>
      <w:r w:rsidR="00076EAC" w:rsidRPr="00266CDB">
        <w:rPr>
          <w:rFonts w:ascii="Times New Roman" w:hAnsi="Times New Roman" w:cs="Times New Roman"/>
          <w:color w:val="000000"/>
          <w:sz w:val="24"/>
          <w:szCs w:val="24"/>
        </w:rPr>
        <w:t>чинается сразу после</w:t>
      </w:r>
      <w:r w:rsidR="00940EC9">
        <w:rPr>
          <w:rFonts w:ascii="Times New Roman" w:hAnsi="Times New Roman" w:cs="Times New Roman"/>
          <w:color w:val="000000"/>
          <w:sz w:val="24"/>
          <w:szCs w:val="24"/>
        </w:rPr>
        <w:t xml:space="preserve"> II тона, имеет убывающий харак</w:t>
      </w:r>
      <w:r w:rsidR="00076EAC"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тер и занимает </w:t>
      </w:r>
      <w:r w:rsidR="00940EC9">
        <w:rPr>
          <w:rFonts w:ascii="Times New Roman" w:hAnsi="Times New Roman" w:cs="Times New Roman"/>
          <w:color w:val="000000"/>
          <w:sz w:val="24"/>
          <w:szCs w:val="24"/>
        </w:rPr>
        <w:t>обычно всю диастолу (голодиасто</w:t>
      </w:r>
      <w:r w:rsidR="00076EAC" w:rsidRPr="00266CDB">
        <w:rPr>
          <w:rFonts w:ascii="Times New Roman" w:hAnsi="Times New Roman" w:cs="Times New Roman"/>
          <w:color w:val="000000"/>
          <w:sz w:val="24"/>
          <w:szCs w:val="24"/>
        </w:rPr>
        <w:t>лический). Н</w:t>
      </w:r>
      <w:r w:rsidR="00B6760D" w:rsidRPr="00266CDB">
        <w:rPr>
          <w:rFonts w:ascii="Times New Roman" w:hAnsi="Times New Roman" w:cs="Times New Roman"/>
          <w:color w:val="000000"/>
          <w:sz w:val="24"/>
          <w:szCs w:val="24"/>
        </w:rPr>
        <w:t>а верхушк</w:t>
      </w:r>
      <w:r w:rsidR="00076EAC" w:rsidRPr="00266CD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6760D"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 сердц</w:t>
      </w:r>
      <w:r w:rsidR="00076EAC" w:rsidRPr="00266CDB">
        <w:rPr>
          <w:rFonts w:ascii="Times New Roman" w:hAnsi="Times New Roman" w:cs="Times New Roman"/>
          <w:color w:val="000000"/>
          <w:sz w:val="24"/>
          <w:szCs w:val="24"/>
        </w:rPr>
        <w:t>а при интенсивной регургитации выслушивается мезодиастолический шум Остина Флинта</w:t>
      </w:r>
      <w:r w:rsidR="00B6760D"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A64A9A6" w14:textId="77777777" w:rsidR="00076EAC" w:rsidRPr="00266CDB" w:rsidRDefault="00076EAC" w:rsidP="00266C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927056"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ЭКГ выявляются признаки гипертрофии левого желудочка: </w:t>
      </w:r>
    </w:p>
    <w:p w14:paraId="32CD3E2A" w14:textId="77777777" w:rsidR="00927056" w:rsidRPr="00266CDB" w:rsidRDefault="00927056" w:rsidP="00940EC9">
      <w:pPr>
        <w:pStyle w:val="23"/>
        <w:tabs>
          <w:tab w:val="left" w:pos="473"/>
        </w:tabs>
        <w:spacing w:line="240" w:lineRule="auto"/>
        <w:ind w:firstLine="567"/>
        <w:rPr>
          <w:sz w:val="24"/>
        </w:rPr>
      </w:pPr>
      <w:r w:rsidRPr="00266CDB">
        <w:rPr>
          <w:sz w:val="24"/>
        </w:rPr>
        <w:sym w:font="Symbol" w:char="002D"/>
      </w:r>
      <w:r w:rsidRPr="00266CDB">
        <w:rPr>
          <w:sz w:val="24"/>
        </w:rPr>
        <w:t xml:space="preserve"> отклонение ЭОС влево;</w:t>
      </w:r>
    </w:p>
    <w:p w14:paraId="06D6AA93" w14:textId="77777777" w:rsidR="00927056" w:rsidRPr="00266CDB" w:rsidRDefault="00927056" w:rsidP="00940EC9">
      <w:pPr>
        <w:pStyle w:val="23"/>
        <w:tabs>
          <w:tab w:val="left" w:pos="473"/>
        </w:tabs>
        <w:spacing w:line="240" w:lineRule="auto"/>
        <w:ind w:firstLine="567"/>
        <w:rPr>
          <w:sz w:val="24"/>
        </w:rPr>
      </w:pPr>
      <w:r w:rsidRPr="00266CDB">
        <w:rPr>
          <w:sz w:val="24"/>
        </w:rPr>
        <w:sym w:font="Symbol" w:char="002D"/>
      </w:r>
      <w:r w:rsidRPr="00266CDB">
        <w:rPr>
          <w:sz w:val="24"/>
        </w:rPr>
        <w:t xml:space="preserve"> увеличение амплитуды зубца </w:t>
      </w:r>
      <w:r w:rsidRPr="00266CDB">
        <w:rPr>
          <w:sz w:val="24"/>
          <w:lang w:val="en-US"/>
        </w:rPr>
        <w:t>R</w:t>
      </w:r>
      <w:r w:rsidRPr="00266CDB">
        <w:rPr>
          <w:sz w:val="24"/>
        </w:rPr>
        <w:t xml:space="preserve"> в отведениях </w:t>
      </w:r>
      <w:r w:rsidRPr="00266CDB">
        <w:rPr>
          <w:sz w:val="24"/>
          <w:lang w:val="en-US"/>
        </w:rPr>
        <w:t>I</w:t>
      </w:r>
      <w:r w:rsidRPr="00266CDB">
        <w:rPr>
          <w:sz w:val="24"/>
        </w:rPr>
        <w:t xml:space="preserve">, </w:t>
      </w:r>
      <w:r w:rsidRPr="00266CDB">
        <w:rPr>
          <w:sz w:val="24"/>
          <w:lang w:val="en-US"/>
        </w:rPr>
        <w:t>aVL</w:t>
      </w:r>
      <w:r w:rsidRPr="00266CDB">
        <w:rPr>
          <w:sz w:val="24"/>
        </w:rPr>
        <w:t xml:space="preserve">, </w:t>
      </w:r>
      <w:r w:rsidRPr="00266CDB">
        <w:rPr>
          <w:sz w:val="24"/>
          <w:lang w:val="en-US"/>
        </w:rPr>
        <w:t>V</w:t>
      </w:r>
      <w:r w:rsidRPr="00266CDB">
        <w:rPr>
          <w:sz w:val="24"/>
          <w:vertAlign w:val="subscript"/>
        </w:rPr>
        <w:t>5-6</w:t>
      </w:r>
      <w:r w:rsidRPr="00266CDB">
        <w:rPr>
          <w:sz w:val="24"/>
        </w:rPr>
        <w:t xml:space="preserve"> и зубца </w:t>
      </w:r>
      <w:r w:rsidRPr="00266CDB">
        <w:rPr>
          <w:sz w:val="24"/>
          <w:lang w:val="en-US"/>
        </w:rPr>
        <w:t>S</w:t>
      </w:r>
      <w:r w:rsidRPr="00266CDB">
        <w:rPr>
          <w:sz w:val="24"/>
        </w:rPr>
        <w:t xml:space="preserve"> в правых грудных отведениях;</w:t>
      </w:r>
    </w:p>
    <w:p w14:paraId="745A90A8" w14:textId="77777777" w:rsidR="00927056" w:rsidRPr="00266CDB" w:rsidRDefault="00927056" w:rsidP="00940EC9">
      <w:pPr>
        <w:pStyle w:val="23"/>
        <w:tabs>
          <w:tab w:val="left" w:pos="473"/>
        </w:tabs>
        <w:spacing w:line="240" w:lineRule="auto"/>
        <w:ind w:firstLine="567"/>
        <w:rPr>
          <w:color w:val="000000"/>
          <w:sz w:val="24"/>
        </w:rPr>
      </w:pPr>
      <w:r w:rsidRPr="00266CDB">
        <w:rPr>
          <w:sz w:val="24"/>
        </w:rPr>
        <w:sym w:font="Symbol" w:char="002D"/>
      </w:r>
      <w:r w:rsidRPr="00266CDB">
        <w:rPr>
          <w:sz w:val="24"/>
        </w:rPr>
        <w:t xml:space="preserve"> нарушение реполяризации (депрессия сегмента </w:t>
      </w:r>
      <w:r w:rsidRPr="00266CDB">
        <w:rPr>
          <w:sz w:val="24"/>
          <w:lang w:val="en-US"/>
        </w:rPr>
        <w:t>ST</w:t>
      </w:r>
      <w:r w:rsidRPr="00266CDB">
        <w:rPr>
          <w:sz w:val="24"/>
        </w:rPr>
        <w:t xml:space="preserve">, двухфазный или отрицательный </w:t>
      </w:r>
      <w:r w:rsidRPr="00266CDB">
        <w:rPr>
          <w:color w:val="000000"/>
          <w:sz w:val="24"/>
        </w:rPr>
        <w:t xml:space="preserve">асимметричный зубец Т в отведениях </w:t>
      </w:r>
      <w:r w:rsidRPr="00266CDB">
        <w:rPr>
          <w:color w:val="000000"/>
          <w:sz w:val="24"/>
          <w:lang w:val="en-US"/>
        </w:rPr>
        <w:t>I</w:t>
      </w:r>
      <w:r w:rsidRPr="00266CDB">
        <w:rPr>
          <w:color w:val="000000"/>
          <w:sz w:val="24"/>
        </w:rPr>
        <w:t xml:space="preserve">, </w:t>
      </w:r>
      <w:r w:rsidRPr="00266CDB">
        <w:rPr>
          <w:color w:val="000000"/>
          <w:sz w:val="24"/>
          <w:lang w:val="en-US"/>
        </w:rPr>
        <w:t>aVL</w:t>
      </w:r>
      <w:r w:rsidRPr="00266CDB">
        <w:rPr>
          <w:color w:val="000000"/>
          <w:sz w:val="24"/>
        </w:rPr>
        <w:t xml:space="preserve">, </w:t>
      </w:r>
      <w:r w:rsidRPr="00266CDB">
        <w:rPr>
          <w:color w:val="000000"/>
          <w:sz w:val="24"/>
          <w:lang w:val="en-US"/>
        </w:rPr>
        <w:t>V</w:t>
      </w:r>
      <w:r w:rsidRPr="00266CDB">
        <w:rPr>
          <w:color w:val="000000"/>
          <w:sz w:val="24"/>
          <w:vertAlign w:val="subscript"/>
        </w:rPr>
        <w:t>5-6</w:t>
      </w:r>
      <w:r w:rsidRPr="00266CDB">
        <w:rPr>
          <w:color w:val="000000"/>
          <w:sz w:val="24"/>
        </w:rPr>
        <w:t>);</w:t>
      </w:r>
    </w:p>
    <w:p w14:paraId="516C7344" w14:textId="77777777" w:rsidR="00927056" w:rsidRPr="00266CDB" w:rsidRDefault="00927056" w:rsidP="00940EC9">
      <w:pPr>
        <w:tabs>
          <w:tab w:val="left" w:pos="47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DB">
        <w:rPr>
          <w:rFonts w:ascii="Times New Roman" w:hAnsi="Times New Roman" w:cs="Times New Roman"/>
          <w:color w:val="000000"/>
          <w:sz w:val="24"/>
          <w:szCs w:val="24"/>
        </w:rPr>
        <w:sym w:font="Symbol" w:char="002D"/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 смещение переходной зоны вправо;</w:t>
      </w:r>
    </w:p>
    <w:p w14:paraId="488EE9D2" w14:textId="77777777" w:rsidR="00927056" w:rsidRPr="00266CDB" w:rsidRDefault="00927056" w:rsidP="00940EC9">
      <w:pPr>
        <w:tabs>
          <w:tab w:val="left" w:pos="47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DB">
        <w:rPr>
          <w:rFonts w:ascii="Times New Roman" w:hAnsi="Times New Roman" w:cs="Times New Roman"/>
          <w:color w:val="000000"/>
          <w:sz w:val="24"/>
          <w:szCs w:val="24"/>
        </w:rPr>
        <w:sym w:font="Symbol" w:char="002D"/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6CDB">
        <w:rPr>
          <w:rFonts w:ascii="Times New Roman" w:hAnsi="Times New Roman" w:cs="Times New Roman"/>
          <w:color w:val="000000"/>
          <w:spacing w:val="2"/>
          <w:sz w:val="24"/>
          <w:szCs w:val="24"/>
        </w:rPr>
        <w:t>увеличение времени внутреннего отклонения в левом грудном отведении (V</w:t>
      </w:r>
      <w:r w:rsidRPr="00266CDB">
        <w:rPr>
          <w:rFonts w:ascii="Times New Roman" w:hAnsi="Times New Roman" w:cs="Times New Roman"/>
          <w:color w:val="000000"/>
          <w:spacing w:val="2"/>
          <w:sz w:val="24"/>
          <w:szCs w:val="24"/>
          <w:vertAlign w:val="subscript"/>
        </w:rPr>
        <w:t>6</w:t>
      </w:r>
      <w:r w:rsidRPr="00266CDB">
        <w:rPr>
          <w:rFonts w:ascii="Times New Roman" w:hAnsi="Times New Roman" w:cs="Times New Roman"/>
          <w:color w:val="000000"/>
          <w:spacing w:val="2"/>
          <w:sz w:val="24"/>
          <w:szCs w:val="24"/>
        </w:rPr>
        <w:t>) более 0,05 с;</w:t>
      </w:r>
    </w:p>
    <w:p w14:paraId="2DACE945" w14:textId="77777777" w:rsidR="00927056" w:rsidRPr="00266CDB" w:rsidRDefault="00927056" w:rsidP="00940EC9">
      <w:pPr>
        <w:pStyle w:val="23"/>
        <w:tabs>
          <w:tab w:val="left" w:pos="473"/>
        </w:tabs>
        <w:spacing w:line="240" w:lineRule="auto"/>
        <w:ind w:firstLine="567"/>
        <w:rPr>
          <w:color w:val="000000"/>
          <w:sz w:val="24"/>
        </w:rPr>
      </w:pPr>
      <w:r w:rsidRPr="00266CDB">
        <w:rPr>
          <w:color w:val="000000"/>
          <w:sz w:val="24"/>
        </w:rPr>
        <w:sym w:font="Symbol" w:char="002D"/>
      </w:r>
      <w:r w:rsidRPr="00266CDB">
        <w:rPr>
          <w:color w:val="000000"/>
          <w:sz w:val="24"/>
        </w:rPr>
        <w:t xml:space="preserve"> вольтажные критерии (признак Соколова </w:t>
      </w:r>
      <w:r w:rsidRPr="00266CDB">
        <w:rPr>
          <w:color w:val="000000"/>
          <w:sz w:val="24"/>
        </w:rPr>
        <w:sym w:font="Symbol" w:char="002D"/>
      </w:r>
      <w:r w:rsidRPr="00266CDB">
        <w:rPr>
          <w:color w:val="000000"/>
          <w:sz w:val="24"/>
        </w:rPr>
        <w:t xml:space="preserve"> Лайона (</w:t>
      </w:r>
      <w:r w:rsidRPr="00266CDB">
        <w:rPr>
          <w:color w:val="000000"/>
          <w:sz w:val="24"/>
          <w:lang w:val="en-US"/>
        </w:rPr>
        <w:t>R</w:t>
      </w:r>
      <w:r w:rsidRPr="00266CDB">
        <w:rPr>
          <w:color w:val="000000"/>
          <w:sz w:val="24"/>
          <w:vertAlign w:val="subscript"/>
          <w:lang w:val="en-US"/>
        </w:rPr>
        <w:t>V</w:t>
      </w:r>
      <w:r w:rsidRPr="00266CDB">
        <w:rPr>
          <w:color w:val="000000"/>
          <w:sz w:val="24"/>
          <w:vertAlign w:val="subscript"/>
        </w:rPr>
        <w:t xml:space="preserve">5-6 </w:t>
      </w:r>
      <w:r w:rsidRPr="00266CDB">
        <w:rPr>
          <w:color w:val="000000"/>
          <w:sz w:val="24"/>
        </w:rPr>
        <w:t xml:space="preserve">+ </w:t>
      </w:r>
      <w:r w:rsidRPr="00266CDB">
        <w:rPr>
          <w:color w:val="000000"/>
          <w:sz w:val="24"/>
          <w:lang w:val="en-US"/>
        </w:rPr>
        <w:t>S</w:t>
      </w:r>
      <w:r w:rsidRPr="00266CDB">
        <w:rPr>
          <w:color w:val="000000"/>
          <w:sz w:val="24"/>
          <w:vertAlign w:val="subscript"/>
          <w:lang w:val="en-US"/>
        </w:rPr>
        <w:t>V</w:t>
      </w:r>
      <w:r w:rsidRPr="00266CDB">
        <w:rPr>
          <w:color w:val="000000"/>
          <w:sz w:val="24"/>
          <w:vertAlign w:val="subscript"/>
        </w:rPr>
        <w:t xml:space="preserve">1 </w:t>
      </w:r>
      <w:r w:rsidRPr="00266CDB">
        <w:rPr>
          <w:color w:val="000000"/>
          <w:sz w:val="24"/>
        </w:rPr>
        <w:t>&gt; 35 мм и др.).</w:t>
      </w:r>
    </w:p>
    <w:p w14:paraId="5D7DB695" w14:textId="77777777" w:rsidR="00927056" w:rsidRPr="00266CDB" w:rsidRDefault="00927056" w:rsidP="00266C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D26D03" w14:textId="77777777" w:rsidR="004F40DC" w:rsidRPr="00266CDB" w:rsidRDefault="00940EC9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F40DC" w:rsidRPr="00266CDB">
        <w:rPr>
          <w:rFonts w:ascii="Times New Roman" w:hAnsi="Times New Roman" w:cs="Times New Roman"/>
          <w:sz w:val="24"/>
          <w:szCs w:val="24"/>
        </w:rPr>
        <w:t>Общие закономерности изменений ЭКГ при  гипертрофии  миокарда.</w:t>
      </w:r>
    </w:p>
    <w:p w14:paraId="35ACE1BC" w14:textId="77777777" w:rsidR="00927056" w:rsidRPr="00266CDB" w:rsidRDefault="00927056" w:rsidP="0099485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66CDB">
        <w:rPr>
          <w:color w:val="000000"/>
        </w:rPr>
        <w:t>1) Увеличение амплитуды зубцов ЭКГ.</w:t>
      </w:r>
    </w:p>
    <w:p w14:paraId="445CB460" w14:textId="77777777" w:rsidR="00927056" w:rsidRPr="00266CDB" w:rsidRDefault="00927056" w:rsidP="0099485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66CDB">
        <w:rPr>
          <w:color w:val="000000"/>
        </w:rPr>
        <w:t>2) Уширение зубцов и комплексов ЭКГ; увеличение времени внутреннего отклонения.</w:t>
      </w:r>
    </w:p>
    <w:p w14:paraId="3380A0DD" w14:textId="77777777" w:rsidR="00927056" w:rsidRPr="00266CDB" w:rsidRDefault="00927056" w:rsidP="0099485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66CDB">
        <w:rPr>
          <w:color w:val="000000"/>
        </w:rPr>
        <w:t>3) Поворот сердца вокруг осей во фронтальной и поперечной плоскостях, изменение положения ЭОС (отклонение вправо или вле</w:t>
      </w:r>
      <w:r w:rsidR="00940EC9">
        <w:rPr>
          <w:color w:val="000000"/>
        </w:rPr>
        <w:t>во) и смещение переходной зоны.</w:t>
      </w:r>
    </w:p>
    <w:p w14:paraId="68A81DE4" w14:textId="77777777" w:rsidR="00927056" w:rsidRDefault="00927056" w:rsidP="0099485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66CDB">
        <w:rPr>
          <w:color w:val="000000"/>
        </w:rPr>
        <w:t>4) Изменение процессов реполяризации (дискордантность сегмента ST и зубца Т).</w:t>
      </w:r>
    </w:p>
    <w:p w14:paraId="148FAB57" w14:textId="77777777" w:rsidR="00266CDB" w:rsidRPr="00266CDB" w:rsidRDefault="00266CDB" w:rsidP="00266CD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14:paraId="66ACF794" w14:textId="77777777" w:rsidR="004F40DC" w:rsidRPr="00266CDB" w:rsidRDefault="004F40DC" w:rsidP="00266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DB">
        <w:rPr>
          <w:rFonts w:ascii="Times New Roman" w:hAnsi="Times New Roman" w:cs="Times New Roman"/>
          <w:b/>
          <w:sz w:val="24"/>
          <w:szCs w:val="24"/>
        </w:rPr>
        <w:t>Критерии оценки ответа на экзаменационный билет:</w:t>
      </w:r>
    </w:p>
    <w:p w14:paraId="14A2D3D7" w14:textId="77777777" w:rsidR="004F40DC" w:rsidRPr="00266CDB" w:rsidRDefault="004F40DC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ab/>
        <w:t xml:space="preserve">Оценка «отлично» выставляется обучающемуся, если он дает правильный ответ с пояснениями, демонстрирует знание теоретического материала. </w:t>
      </w:r>
    </w:p>
    <w:p w14:paraId="45A5A83C" w14:textId="77777777" w:rsidR="004F40DC" w:rsidRPr="00266CDB" w:rsidRDefault="004F40DC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ab/>
        <w:t>Оценка «хорошо» выставляется обучающемуся, если он в целом дает правильный ответ, но не в полном объеме может пояснить его, неуверенно демонстрирует знание теоретического материала.</w:t>
      </w:r>
    </w:p>
    <w:p w14:paraId="7F33EA6C" w14:textId="77777777" w:rsidR="004F40DC" w:rsidRPr="00266CDB" w:rsidRDefault="004F40DC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ab/>
        <w:t>Оценка «удовлетворительно» выставляется обучающемуся, если он частично правильно отвечает на предложенную диагностическую задачу, не может пояснить свой ответ, имеются недочеты в знании теоретического материала.</w:t>
      </w:r>
    </w:p>
    <w:p w14:paraId="05B52F45" w14:textId="77777777" w:rsidR="00362865" w:rsidRPr="00266CDB" w:rsidRDefault="004F40DC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lastRenderedPageBreak/>
        <w:tab/>
        <w:t>Оценка «неудовлетворительно» выставляется обучающемуся, если он дает неправильный ответ, имеются множественные недостатки в знании теоретического материала.</w:t>
      </w:r>
    </w:p>
    <w:sectPr w:rsidR="00362865" w:rsidRPr="00266CDB" w:rsidSect="00C26E7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440D9" w14:textId="77777777" w:rsidR="00C26E75" w:rsidRDefault="00C26E75" w:rsidP="00C26E75">
      <w:pPr>
        <w:spacing w:after="0" w:line="240" w:lineRule="auto"/>
      </w:pPr>
      <w:r>
        <w:separator/>
      </w:r>
    </w:p>
  </w:endnote>
  <w:endnote w:type="continuationSeparator" w:id="0">
    <w:p w14:paraId="7CE2E23A" w14:textId="77777777" w:rsidR="00C26E75" w:rsidRDefault="00C26E75" w:rsidP="00C26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36DC5" w14:textId="77777777" w:rsidR="00C26E75" w:rsidRDefault="00C26E75" w:rsidP="00C26E75">
      <w:pPr>
        <w:spacing w:after="0" w:line="240" w:lineRule="auto"/>
      </w:pPr>
      <w:r>
        <w:separator/>
      </w:r>
    </w:p>
  </w:footnote>
  <w:footnote w:type="continuationSeparator" w:id="0">
    <w:p w14:paraId="224C6D69" w14:textId="77777777" w:rsidR="00C26E75" w:rsidRDefault="00C26E75" w:rsidP="00C26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523547"/>
      <w:docPartObj>
        <w:docPartGallery w:val="Page Numbers (Top of Page)"/>
        <w:docPartUnique/>
      </w:docPartObj>
    </w:sdtPr>
    <w:sdtContent>
      <w:p w14:paraId="1EAC9314" w14:textId="692836B4" w:rsidR="00C26E75" w:rsidRDefault="00C26E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892">
          <w:rPr>
            <w:noProof/>
          </w:rPr>
          <w:t>4</w:t>
        </w:r>
        <w:r>
          <w:fldChar w:fldCharType="end"/>
        </w:r>
      </w:p>
    </w:sdtContent>
  </w:sdt>
  <w:p w14:paraId="325716C8" w14:textId="77777777" w:rsidR="00C26E75" w:rsidRDefault="00C26E7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5DE1D91"/>
    <w:multiLevelType w:val="hybridMultilevel"/>
    <w:tmpl w:val="15F49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DC"/>
    <w:rsid w:val="00076EAC"/>
    <w:rsid w:val="001264F5"/>
    <w:rsid w:val="00210D74"/>
    <w:rsid w:val="002447DA"/>
    <w:rsid w:val="00266CDB"/>
    <w:rsid w:val="00362865"/>
    <w:rsid w:val="004A6377"/>
    <w:rsid w:val="004F40DC"/>
    <w:rsid w:val="00581892"/>
    <w:rsid w:val="006370E2"/>
    <w:rsid w:val="006F7758"/>
    <w:rsid w:val="0078689A"/>
    <w:rsid w:val="008428E1"/>
    <w:rsid w:val="008F1523"/>
    <w:rsid w:val="00927056"/>
    <w:rsid w:val="00940EC9"/>
    <w:rsid w:val="00994857"/>
    <w:rsid w:val="009A493A"/>
    <w:rsid w:val="00B6760D"/>
    <w:rsid w:val="00BD6571"/>
    <w:rsid w:val="00C20DA7"/>
    <w:rsid w:val="00C26E75"/>
    <w:rsid w:val="00D04513"/>
    <w:rsid w:val="00E204E1"/>
    <w:rsid w:val="00F41E32"/>
    <w:rsid w:val="00F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CEBA"/>
  <w15:docId w15:val="{51F721C3-4797-453A-85DD-9A6FD187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Основной текст 23"/>
    <w:basedOn w:val="a"/>
    <w:uiPriority w:val="99"/>
    <w:rsid w:val="00927056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styleId="a4">
    <w:name w:val="List Paragraph"/>
    <w:basedOn w:val="a"/>
    <w:uiPriority w:val="34"/>
    <w:qFormat/>
    <w:rsid w:val="007868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26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6E75"/>
  </w:style>
  <w:style w:type="paragraph" w:styleId="a7">
    <w:name w:val="footer"/>
    <w:basedOn w:val="a"/>
    <w:link w:val="a8"/>
    <w:uiPriority w:val="99"/>
    <w:unhideWhenUsed/>
    <w:rsid w:val="00C26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6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Анатольевич</dc:creator>
  <cp:lastModifiedBy>user</cp:lastModifiedBy>
  <cp:revision>4</cp:revision>
  <dcterms:created xsi:type="dcterms:W3CDTF">2025-02-04T09:00:00Z</dcterms:created>
  <dcterms:modified xsi:type="dcterms:W3CDTF">2025-02-04T09:02:00Z</dcterms:modified>
</cp:coreProperties>
</file>