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1ABC" w14:textId="1DC53342" w:rsidR="0074157E" w:rsidRDefault="004E1E5F" w:rsidP="004E1E5F">
      <w:pPr>
        <w:pStyle w:val="hcwomain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</w:rPr>
        <w:t>Квартальный отчет</w:t>
      </w:r>
      <w:r w:rsidR="009A2171">
        <w:rPr>
          <w:b/>
          <w:bCs/>
          <w:color w:val="000000"/>
        </w:rPr>
        <w:t xml:space="preserve"> кафедры Детской хирургии за 2-о</w:t>
      </w:r>
      <w:r>
        <w:rPr>
          <w:b/>
          <w:bCs/>
          <w:color w:val="000000"/>
        </w:rPr>
        <w:t>й квартал 202</w:t>
      </w:r>
      <w:r w:rsidR="00B81789">
        <w:rPr>
          <w:b/>
          <w:bCs/>
          <w:color w:val="000000"/>
          <w:lang w:val="tt-RU"/>
        </w:rPr>
        <w:t>3</w:t>
      </w:r>
      <w:r>
        <w:rPr>
          <w:b/>
          <w:bCs/>
          <w:color w:val="000000"/>
        </w:rPr>
        <w:t xml:space="preserve"> г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74157E" w14:paraId="55C5CA0C" w14:textId="77777777">
        <w:trPr>
          <w:cantSplit/>
        </w:trPr>
        <w:tc>
          <w:tcPr>
            <w:tcW w:w="3408" w:type="dxa"/>
            <w:vMerge w:val="restart"/>
          </w:tcPr>
          <w:p w14:paraId="284763AF" w14:textId="77777777" w:rsidR="0074157E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55C7EBB1" w14:textId="77777777" w:rsidR="0074157E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1A9CB33" w14:textId="77777777" w:rsidR="0074157E" w:rsidRPr="005811B9" w:rsidRDefault="00A9785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19E564EE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СОВРЕМЕННЫЕ ВОЗМОЖНОСТИ ОПЕРАТИВНОГО ЛЕЧЕНИЯ ВРОЖДЕННЫХ ПОРОКОВ СЕРДЦА У ДЕТЕЙ И НАБЛЮДЕНИЕ ПОСЛЕ КАРДИОХИРУРГИЧЕСКИХ ВМЕШАТЕЛЬСТВ</w:t>
            </w:r>
          </w:p>
          <w:p w14:paraId="105DCC9D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Миролюбов Л.М., Нурмеев И.Н.</w:t>
            </w:r>
          </w:p>
          <w:p w14:paraId="797F67D1" w14:textId="77777777" w:rsidR="0074157E" w:rsidRPr="005811B9" w:rsidRDefault="00A9785D" w:rsidP="00A9785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Практическая медицина. 2020. Т. 18. № 1. С. 101-105.</w:t>
            </w:r>
          </w:p>
          <w:p w14:paraId="27BEB364" w14:textId="77777777" w:rsidR="0074157E" w:rsidRPr="005811B9" w:rsidRDefault="00A9785D" w:rsidP="0009516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Импакт-фактор журнала в РИНЦ: </w:t>
            </w:r>
            <w:r w:rsidRPr="005811B9"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  <w:t>0,387</w:t>
            </w:r>
          </w:p>
          <w:p w14:paraId="59F4BD8C" w14:textId="77777777" w:rsidR="0074157E" w:rsidRPr="005811B9" w:rsidRDefault="00A9785D" w:rsidP="00095164">
            <w:pPr>
              <w:spacing w:after="0"/>
              <w:ind w:firstLine="0"/>
            </w:pPr>
            <w:hyperlink r:id="rId4" w:history="1">
              <w:r w:rsidRPr="005811B9">
                <w:rPr>
                  <w:rStyle w:val="a4"/>
                </w:rPr>
                <w:t>https://www.elibrary.ru/item.asp?id=42765211</w:t>
              </w:r>
            </w:hyperlink>
          </w:p>
          <w:p w14:paraId="1D1882DF" w14:textId="77777777" w:rsidR="0074157E" w:rsidRPr="005811B9" w:rsidRDefault="0074157E" w:rsidP="00095164">
            <w:pPr>
              <w:spacing w:after="0"/>
              <w:ind w:firstLine="0"/>
            </w:pPr>
          </w:p>
          <w:p w14:paraId="506164C6" w14:textId="77777777" w:rsidR="0074157E" w:rsidRPr="005811B9" w:rsidRDefault="009F48E8" w:rsidP="009F48E8">
            <w:pPr>
              <w:spacing w:after="0"/>
              <w:ind w:firstLine="0"/>
            </w:pPr>
            <w:r w:rsidRPr="005811B9">
              <w:t>2)</w:t>
            </w:r>
          </w:p>
          <w:p w14:paraId="4363EFDF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ЛАПАРОСКОПИЧЕСКАЯ ПИЕЛОПЛАСТИКА У ДЕТЕЙ: ТЕНДЕНЦИИ В РЕГИОНАХ РОССИЙСКОЙ ФЕДЕРАЦИИ</w:t>
            </w:r>
          </w:p>
          <w:p w14:paraId="6BF62616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Бондаренко С.Г., Каганцов И.М., Сизонов В.В., Акрамов Н.Р., Пирогов А.В., Саблин Д.Е., Суров Р.В., Баранов Ю.В.</w:t>
            </w:r>
          </w:p>
          <w:p w14:paraId="5D1FFF4B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Вестник урологии. 2020. Т. 8. № 1. С. 5-13.</w:t>
            </w:r>
          </w:p>
          <w:p w14:paraId="2F91D044" w14:textId="77777777" w:rsidR="0074157E" w:rsidRPr="005811B9" w:rsidRDefault="009F48E8" w:rsidP="009F48E8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Импакт-фактор журнала в РИНЦ: </w:t>
            </w:r>
            <w:r w:rsidRPr="005811B9"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</w:rPr>
              <w:t>0,336</w:t>
            </w:r>
          </w:p>
          <w:p w14:paraId="07EF8963" w14:textId="77777777" w:rsidR="0074157E" w:rsidRPr="005811B9" w:rsidRDefault="009F48E8" w:rsidP="009F48E8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</w:rPr>
              <w:t>DOI: </w:t>
            </w:r>
            <w:hyperlink r:id="rId5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</w:rPr>
                <w:t>10.21886/2308-6424-2020-8-1-5-13</w:t>
              </w:r>
            </w:hyperlink>
          </w:p>
          <w:p w14:paraId="0B7655C9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811B9">
                <w:rPr>
                  <w:rStyle w:val="a4"/>
                </w:rPr>
                <w:t>https://www.elibrary.ru/item.asp?id=42699543</w:t>
              </w:r>
            </w:hyperlink>
          </w:p>
        </w:tc>
      </w:tr>
      <w:tr w:rsidR="0074157E" w14:paraId="14712C74" w14:textId="77777777">
        <w:trPr>
          <w:cantSplit/>
        </w:trPr>
        <w:tc>
          <w:tcPr>
            <w:tcW w:w="3408" w:type="dxa"/>
            <w:vMerge/>
          </w:tcPr>
          <w:p w14:paraId="1FE519E2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31EBFAE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DAC421D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C350072" w14:textId="77777777">
        <w:trPr>
          <w:cantSplit/>
        </w:trPr>
        <w:tc>
          <w:tcPr>
            <w:tcW w:w="3408" w:type="dxa"/>
            <w:vMerge/>
          </w:tcPr>
          <w:p w14:paraId="54C3106B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A59AE23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3D7A69AE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5F988689" w14:textId="77777777">
        <w:trPr>
          <w:cantSplit/>
        </w:trPr>
        <w:tc>
          <w:tcPr>
            <w:tcW w:w="3408" w:type="dxa"/>
            <w:vMerge/>
          </w:tcPr>
          <w:p w14:paraId="385ECCC9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7E31DC7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EFA1E34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14:paraId="6C659298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RIVAROXABAN COMPARED WITH STANDARD ANTICOAGULANTS FOR THE TREATMENT OF ACUTE VENOUS THROMBOEMBOLISM IN CHILDREN: A RANDOMISED, CONTROLLED, PHASE 3 TRIAL</w:t>
            </w:r>
          </w:p>
          <w:p w14:paraId="0FB5CC08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Male Ch., Lensing A., Palumbo J.S., Nurmeev I.N., Hege K.</w:t>
            </w:r>
          </w:p>
          <w:p w14:paraId="4C60F74B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Lancet Haematology. 2020.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7. № 1.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. e18-e27.</w:t>
            </w:r>
          </w:p>
          <w:p w14:paraId="3EFBCE6A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  <w:lang w:val="en-US"/>
              </w:rPr>
              <w:t>DOI: </w:t>
            </w:r>
            <w:hyperlink r:id="rId7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  <w:shd w:val="clear" w:color="auto" w:fill="F5F5F5"/>
                  <w:lang w:val="en-US"/>
                </w:rPr>
                <w:t>10.1016/S2352-3026(19)30219-4</w:t>
              </w:r>
            </w:hyperlink>
          </w:p>
          <w:p w14:paraId="5D2A8E00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hyperlink r:id="rId8" w:history="1">
              <w:r w:rsidRPr="005811B9">
                <w:rPr>
                  <w:rStyle w:val="a4"/>
                  <w:lang w:val="en-US"/>
                </w:rPr>
                <w:t>https://www.elibrary.ru/item.asp?id=41443688</w:t>
              </w:r>
            </w:hyperlink>
          </w:p>
          <w:p w14:paraId="44967981" w14:textId="77777777" w:rsidR="0074157E" w:rsidRPr="005811B9" w:rsidRDefault="0074157E" w:rsidP="00CC2004">
            <w:pPr>
              <w:spacing w:after="0"/>
              <w:ind w:firstLine="0"/>
              <w:rPr>
                <w:lang w:val="en-US"/>
              </w:rPr>
            </w:pPr>
          </w:p>
          <w:p w14:paraId="5BC02C18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Cited by 1 article</w:t>
            </w:r>
          </w:p>
          <w:p w14:paraId="76687393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The phase 3 pediatric anticoagulant era.</w:t>
            </w:r>
          </w:p>
          <w:p w14:paraId="2026CCF5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Goldenberg NA, Branchford BR.</w:t>
            </w:r>
          </w:p>
          <w:p w14:paraId="0B91A4E7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Blood. 2020 Feb 13;135(7):459-460. doi: 10.1182/blood.2019004340.</w:t>
            </w:r>
          </w:p>
          <w:p w14:paraId="6D6FF9D9" w14:textId="77777777" w:rsidR="0074157E" w:rsidRPr="005811B9" w:rsidRDefault="00FE69DE" w:rsidP="00FE69DE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PMID: 32197268</w:t>
            </w:r>
          </w:p>
          <w:p w14:paraId="7BD0E20E" w14:textId="77777777" w:rsidR="0074157E" w:rsidRPr="005811B9" w:rsidRDefault="0074157E" w:rsidP="00CC2004">
            <w:pPr>
              <w:spacing w:after="0"/>
              <w:ind w:firstLine="0"/>
              <w:rPr>
                <w:lang w:val="en-US"/>
              </w:rPr>
            </w:pPr>
          </w:p>
          <w:p w14:paraId="177D2667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2)</w:t>
            </w:r>
          </w:p>
          <w:p w14:paraId="373705E0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SAFETY OF DABIGATRAN ETEXILATE FOR THE SECONDARY PREVENTION OF VENOUS THROMBOEMBOLISM IN CHILDREN</w:t>
            </w:r>
          </w:p>
          <w:p w14:paraId="54E92EA7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Nurmeev I.N., Svirin P.V., Kuhn T., Zapletal O., Tartakovsky I., Simetzberger M., Huang F., Sun Z., Kreuzer J., Gropper S., Brueckmann M., Luciani M.</w:t>
            </w:r>
          </w:p>
          <w:p w14:paraId="10AF9310" w14:textId="77777777" w:rsidR="0074157E" w:rsidRPr="005811B9" w:rsidRDefault="00CC2004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Blood. 2020.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Т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135. № 7. </w:t>
            </w:r>
            <w:r w:rsidRPr="005811B9">
              <w:rPr>
                <w:rFonts w:ascii="Times New Roman" w:hAnsi="Times New Roman"/>
                <w:sz w:val="24"/>
                <w:szCs w:val="24"/>
              </w:rPr>
              <w:t>С</w:t>
            </w:r>
            <w:r w:rsidRPr="005811B9">
              <w:rPr>
                <w:rFonts w:ascii="Times New Roman" w:hAnsi="Times New Roman"/>
                <w:sz w:val="24"/>
                <w:szCs w:val="24"/>
                <w:lang w:val="en-US"/>
              </w:rPr>
              <w:t>. 491-504.</w:t>
            </w:r>
          </w:p>
          <w:p w14:paraId="3AA990D9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val="en-US"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lang w:val="en-US"/>
              </w:rPr>
              <w:t>DOI: </w:t>
            </w:r>
            <w:r>
              <w:fldChar w:fldCharType="begin"/>
            </w:r>
            <w:r w:rsidRPr="00B81789">
              <w:rPr>
                <w:lang w:val="en-US"/>
              </w:rPr>
              <w:instrText>HYPERLINK "https://doi.org/10.1182/blood.2019000998" \t "_blank"</w:instrText>
            </w:r>
            <w:r>
              <w:fldChar w:fldCharType="separate"/>
            </w:r>
            <w:r w:rsidRPr="005811B9">
              <w:rPr>
                <w:rStyle w:val="a4"/>
                <w:rFonts w:ascii="Tahoma" w:hAnsi="Tahoma"/>
                <w:color w:val="00008F"/>
                <w:sz w:val="16"/>
                <w:szCs w:val="16"/>
                <w:u w:val="none"/>
                <w:lang w:val="en-US"/>
              </w:rPr>
              <w:t>10.1182/blood.2019000998</w:t>
            </w:r>
            <w:r>
              <w:fldChar w:fldCharType="end"/>
            </w:r>
          </w:p>
          <w:p w14:paraId="1626ABFA" w14:textId="77777777" w:rsidR="0074157E" w:rsidRPr="005811B9" w:rsidRDefault="00CC2004" w:rsidP="00CC2004">
            <w:pPr>
              <w:spacing w:after="0"/>
              <w:ind w:firstLine="0"/>
              <w:rPr>
                <w:lang w:val="en-US"/>
              </w:rPr>
            </w:pPr>
            <w:r>
              <w:fldChar w:fldCharType="begin"/>
            </w:r>
            <w:r w:rsidRPr="00B81789">
              <w:rPr>
                <w:lang w:val="en-US"/>
              </w:rPr>
              <w:instrText>HYPERLINK "https://www.elibrary.ru/item.asp?id=41443843"</w:instrText>
            </w:r>
            <w:r>
              <w:fldChar w:fldCharType="separate"/>
            </w:r>
            <w:r w:rsidRPr="005811B9">
              <w:rPr>
                <w:rStyle w:val="a4"/>
                <w:lang w:val="en-US"/>
              </w:rPr>
              <w:t>https://www.elibrary.ru/item.asp?id=41443843</w:t>
            </w:r>
            <w:r>
              <w:fldChar w:fldCharType="end"/>
            </w:r>
          </w:p>
          <w:p w14:paraId="64A052CF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>3)АНЕВРИЗМА ПЛЕЧЕВОЙ АРТЕРИИ У НОВОРОЖДЕННОГО</w:t>
            </w:r>
          </w:p>
          <w:p w14:paraId="7595C9DB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>Осипов Д.В., Нурмеев И.Н.</w:t>
            </w:r>
          </w:p>
          <w:p w14:paraId="0E6DBDAA" w14:textId="77777777" w:rsidR="0074157E" w:rsidRPr="005811B9" w:rsidRDefault="00CC2004" w:rsidP="00CC2004">
            <w:pPr>
              <w:spacing w:after="0"/>
              <w:ind w:firstLine="0"/>
            </w:pPr>
            <w:r w:rsidRPr="005811B9">
              <w:t>Ангиология и сосудистая хирургия. 2020. Т. 26. № 1. С. 157-160.</w:t>
            </w:r>
          </w:p>
          <w:p w14:paraId="2311D3D7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</w:rPr>
              <w:t>DOI: </w:t>
            </w:r>
            <w:hyperlink r:id="rId9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</w:rPr>
                <w:t>10.33529/ANGI02020105</w:t>
              </w:r>
            </w:hyperlink>
          </w:p>
          <w:p w14:paraId="7DF8919B" w14:textId="77777777" w:rsidR="0074157E" w:rsidRPr="005811B9" w:rsidRDefault="00CC2004" w:rsidP="00CC2004">
            <w:pPr>
              <w:spacing w:after="0"/>
              <w:ind w:firstLine="0"/>
              <w:rPr>
                <w:rFonts w:ascii="Tahoma" w:hAnsi="Tahoma"/>
                <w:color w:val="00008F"/>
                <w:sz w:val="16"/>
                <w:szCs w:val="16"/>
                <w:lang w:eastAsia="ru-RU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lang w:eastAsia="ru-RU"/>
              </w:rPr>
              <w:t xml:space="preserve">Импакт-фактор РИНЦ 2018 - </w:t>
            </w:r>
            <w:r w:rsidRPr="005811B9">
              <w:rPr>
                <w:rFonts w:ascii="Tahoma" w:hAnsi="Tahoma"/>
                <w:color w:val="00008F"/>
                <w:sz w:val="16"/>
                <w:szCs w:val="16"/>
                <w:lang w:eastAsia="ru-RU"/>
              </w:rPr>
              <w:t>0,572</w:t>
            </w:r>
          </w:p>
          <w:p w14:paraId="43F6D17B" w14:textId="77777777" w:rsidR="0074157E" w:rsidRPr="005811B9" w:rsidRDefault="00A9785D" w:rsidP="00CC2004">
            <w:pPr>
              <w:spacing w:after="0"/>
              <w:ind w:firstLine="0"/>
            </w:pPr>
            <w:hyperlink r:id="rId10" w:history="1">
              <w:r w:rsidRPr="005811B9">
                <w:rPr>
                  <w:rStyle w:val="a4"/>
                </w:rPr>
                <w:t>https://www.elibrary.ru/item.asp?id=42461367</w:t>
              </w:r>
            </w:hyperlink>
          </w:p>
          <w:p w14:paraId="6ECF445B" w14:textId="77777777" w:rsidR="0074157E" w:rsidRPr="005811B9" w:rsidRDefault="0074157E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7E4DBF" w14:textId="77777777" w:rsidR="0074157E" w:rsidRPr="005811B9" w:rsidRDefault="009F48E8" w:rsidP="00CC2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4)</w:t>
            </w:r>
          </w:p>
          <w:p w14:paraId="28796770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РЕЗУЛЬТАТЫ ЛЕЧЕНИЯ НОВОРОЖДЕННЫХ С ПОСТРЕНАЛЬНОЙ АНУРИЕЙ, ОБУСЛОВЛЕННОЙ ОБСТРУКЦИЕЙ ГРИБКОВЫМИ БЕЗОАРАМИ ВЕРХНИХ МОЧЕВЫВОДЯЩИХ ПУТЕЙ</w:t>
            </w:r>
          </w:p>
          <w:p w14:paraId="5481FF5D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Сизонов В.В., Дубров В.И., Акрамов Н.Р., Марков Н.В., Каганцов И.М., Шидаев А.Х.А.</w:t>
            </w:r>
          </w:p>
          <w:p w14:paraId="1A2E7E29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>Урология. 2020. № 1. С. 81-85.</w:t>
            </w:r>
          </w:p>
          <w:p w14:paraId="04AAA98A" w14:textId="77777777" w:rsidR="0074157E" w:rsidRPr="005811B9" w:rsidRDefault="009F48E8" w:rsidP="009F48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ahoma" w:hAnsi="Tahoma"/>
                <w:color w:val="000000"/>
                <w:sz w:val="16"/>
                <w:szCs w:val="16"/>
                <w:shd w:val="clear" w:color="auto" w:fill="F5F5F5"/>
              </w:rPr>
              <w:t>DOI: </w:t>
            </w:r>
            <w:hyperlink r:id="rId11" w:tgtFrame="_blank" w:history="1">
              <w:r w:rsidRPr="005811B9">
                <w:rPr>
                  <w:rStyle w:val="a4"/>
                  <w:rFonts w:ascii="Tahoma" w:hAnsi="Tahoma"/>
                  <w:color w:val="00008F"/>
                  <w:sz w:val="16"/>
                  <w:szCs w:val="16"/>
                  <w:u w:val="none"/>
                  <w:shd w:val="clear" w:color="auto" w:fill="F5F5F5"/>
                </w:rPr>
                <w:t>10.18565/urology.2020.1.81-85</w:t>
              </w:r>
            </w:hyperlink>
          </w:p>
          <w:p w14:paraId="2236C0EB" w14:textId="77777777" w:rsidR="0074157E" w:rsidRPr="005811B9" w:rsidRDefault="009F48E8" w:rsidP="009F48E8">
            <w:pPr>
              <w:spacing w:after="0"/>
              <w:ind w:firstLine="0"/>
            </w:pPr>
            <w:hyperlink r:id="rId12" w:history="1">
              <w:r w:rsidRPr="005811B9">
                <w:rPr>
                  <w:rStyle w:val="a4"/>
                </w:rPr>
                <w:t>https://www.elibrary.ru/item.asp?id=42693848</w:t>
              </w:r>
            </w:hyperlink>
          </w:p>
          <w:p w14:paraId="2993AA2D" w14:textId="77777777" w:rsidR="0074157E" w:rsidRPr="005811B9" w:rsidRDefault="001902E9" w:rsidP="009F48E8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5)</w:t>
            </w:r>
          </w:p>
          <w:p w14:paraId="20F439AC" w14:textId="77777777" w:rsidR="0074157E" w:rsidRPr="005811B9" w:rsidRDefault="002B49E4" w:rsidP="001902E9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>RISK FACTORS FOR OBSTRUCTIVE COMPLICATIONS AFTER ENDOSCOPIC CORRECTION OF VESICO-URETERAL REFLUX USING POLYACRYLATE POLYALCOHOL COPOLYMER</w:t>
            </w:r>
          </w:p>
          <w:p w14:paraId="54552D3C" w14:textId="77777777" w:rsidR="0074157E" w:rsidRPr="005811B9" w:rsidRDefault="001902E9" w:rsidP="001902E9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lang w:val="en-US"/>
              </w:rPr>
              <w:t xml:space="preserve">Sizonov, Vladimir V. MD, PhDa; Kagantsov, Ilya M. MD, PhDb; Mayr, Johannes M. MD, </w:t>
            </w:r>
            <w:proofErr w:type="gramStart"/>
            <w:r w:rsidRPr="005811B9">
              <w:rPr>
                <w:lang w:val="en-US"/>
              </w:rPr>
              <w:t>PhDc,</w:t>
            </w:r>
            <w:r w:rsidRPr="005811B9">
              <w:rPr>
                <w:rFonts w:ascii="Cambria Math" w:hAnsi="Cambria Math"/>
                <w:lang w:val="en-US"/>
              </w:rPr>
              <w:t>∗</w:t>
            </w:r>
            <w:proofErr w:type="gramEnd"/>
            <w:r w:rsidRPr="005811B9">
              <w:rPr>
                <w:lang w:val="en-US"/>
              </w:rPr>
              <w:t>; Akramov, Nail R. MD, PhDd; Pirogov, Aleksandr V. MDe; Gasanov, Zhalil A. MDf</w:t>
            </w:r>
            <w:r w:rsidR="002B49E4" w:rsidRPr="005811B9">
              <w:rPr>
                <w:lang w:val="en-US"/>
              </w:rPr>
              <w:t>. Medicine: May 29, 2020 - Volume 99 - Issue 22 - p e20386</w:t>
            </w:r>
          </w:p>
          <w:p w14:paraId="62B54803" w14:textId="77777777" w:rsidR="0074157E" w:rsidRPr="005811B9" w:rsidRDefault="002B49E4" w:rsidP="001902E9">
            <w:pPr>
              <w:spacing w:after="0"/>
              <w:ind w:firstLine="0"/>
              <w:rPr>
                <w:lang w:val="en-US"/>
              </w:rPr>
            </w:pPr>
            <w:r w:rsidRPr="005811B9">
              <w:rPr>
                <w:rFonts w:ascii="Arial" w:hAnsi="Arial"/>
                <w:color w:val="3B3030"/>
                <w:sz w:val="20"/>
                <w:szCs w:val="20"/>
                <w:shd w:val="clear" w:color="auto" w:fill="FFFFFF"/>
              </w:rPr>
              <w:t>doi: 10.1097/MD.0000000000020386</w:t>
            </w:r>
          </w:p>
        </w:tc>
      </w:tr>
      <w:tr w:rsidR="0074157E" w14:paraId="7D3D3AB7" w14:textId="77777777">
        <w:trPr>
          <w:cantSplit/>
        </w:trPr>
        <w:tc>
          <w:tcPr>
            <w:tcW w:w="3408" w:type="dxa"/>
            <w:vMerge/>
          </w:tcPr>
          <w:p w14:paraId="796E21BD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1111460D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EB913E6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3E07A7B" w14:textId="77777777">
        <w:trPr>
          <w:cantSplit/>
        </w:trPr>
        <w:tc>
          <w:tcPr>
            <w:tcW w:w="3408" w:type="dxa"/>
            <w:vMerge/>
          </w:tcPr>
          <w:p w14:paraId="3102685B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46A37DC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9EDD3BB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A1EDB9C" w14:textId="77777777">
        <w:tc>
          <w:tcPr>
            <w:tcW w:w="3408" w:type="dxa"/>
          </w:tcPr>
          <w:p w14:paraId="05C7C0D1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B3CB66A" w14:textId="77777777" w:rsidR="0074157E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32EEBF5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38B41413" w14:textId="77777777">
        <w:tc>
          <w:tcPr>
            <w:tcW w:w="6048" w:type="dxa"/>
            <w:gridSpan w:val="2"/>
          </w:tcPr>
          <w:p w14:paraId="0CDBE610" w14:textId="77777777" w:rsidR="0074157E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B15A6FC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39A1E92" w14:textId="77777777">
        <w:tc>
          <w:tcPr>
            <w:tcW w:w="6048" w:type="dxa"/>
            <w:gridSpan w:val="2"/>
          </w:tcPr>
          <w:p w14:paraId="6F72E08F" w14:textId="77777777" w:rsidR="0074157E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14:paraId="251DCEFA" w14:textId="77777777" w:rsidR="0074157E" w:rsidRPr="005811B9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157E" w14:paraId="4C8101D2" w14:textId="77777777">
        <w:trPr>
          <w:cantSplit/>
          <w:trHeight w:val="445"/>
        </w:trPr>
        <w:tc>
          <w:tcPr>
            <w:tcW w:w="3408" w:type="dxa"/>
            <w:vMerge w:val="restart"/>
          </w:tcPr>
          <w:p w14:paraId="4A938109" w14:textId="77777777" w:rsidR="0074157E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14:paraId="17CA0060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3B7D2F01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632BBA8B" w14:textId="77777777">
        <w:trPr>
          <w:cantSplit/>
        </w:trPr>
        <w:tc>
          <w:tcPr>
            <w:tcW w:w="3408" w:type="dxa"/>
            <w:vMerge/>
          </w:tcPr>
          <w:p w14:paraId="0C2FA192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A560E12" w14:textId="77777777" w:rsidR="0074157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2668C92" w14:textId="77777777" w:rsidR="0074157E" w:rsidRPr="005811B9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4B858067" w14:textId="77777777">
        <w:tc>
          <w:tcPr>
            <w:tcW w:w="6048" w:type="dxa"/>
            <w:gridSpan w:val="2"/>
          </w:tcPr>
          <w:p w14:paraId="1FA049EE" w14:textId="77777777" w:rsidR="0074157E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340E45C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178C20A6" w14:textId="77777777">
        <w:tc>
          <w:tcPr>
            <w:tcW w:w="6048" w:type="dxa"/>
            <w:gridSpan w:val="2"/>
          </w:tcPr>
          <w:p w14:paraId="5B9BC73C" w14:textId="77777777" w:rsidR="0074157E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02371E25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1E72902" w14:textId="77777777">
        <w:tc>
          <w:tcPr>
            <w:tcW w:w="6048" w:type="dxa"/>
            <w:gridSpan w:val="2"/>
          </w:tcPr>
          <w:p w14:paraId="75CD446A" w14:textId="77777777" w:rsidR="0074157E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 совместных научно-</w:t>
            </w:r>
            <w:proofErr w:type="gramStart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практических  мероприятий</w:t>
            </w:r>
            <w:proofErr w:type="gramEnd"/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EC68B9F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572877E1" w14:textId="77777777">
        <w:tc>
          <w:tcPr>
            <w:tcW w:w="6048" w:type="dxa"/>
            <w:gridSpan w:val="2"/>
          </w:tcPr>
          <w:p w14:paraId="1C1CE7D4" w14:textId="77777777" w:rsidR="0074157E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1BF6690A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7445AA1E" w14:textId="77777777">
        <w:tc>
          <w:tcPr>
            <w:tcW w:w="6048" w:type="dxa"/>
            <w:gridSpan w:val="2"/>
          </w:tcPr>
          <w:p w14:paraId="468BC502" w14:textId="77777777" w:rsidR="0074157E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7B11C87F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67478457" w14:textId="77777777">
        <w:tc>
          <w:tcPr>
            <w:tcW w:w="6048" w:type="dxa"/>
            <w:gridSpan w:val="2"/>
          </w:tcPr>
          <w:p w14:paraId="2F9C3603" w14:textId="77777777" w:rsidR="0074157E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16D0E756" w14:textId="77777777" w:rsidR="0074157E" w:rsidRDefault="0074157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46DD5213" w14:textId="77777777">
        <w:tc>
          <w:tcPr>
            <w:tcW w:w="6048" w:type="dxa"/>
            <w:gridSpan w:val="2"/>
          </w:tcPr>
          <w:p w14:paraId="3DACDCFD" w14:textId="77777777" w:rsidR="0074157E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BA6B884" w14:textId="77777777" w:rsidR="0074157E" w:rsidRDefault="00576897" w:rsidP="00576897">
            <w:pPr>
              <w:pStyle w:val="paragraphstyle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Акрамов Н.Р. – Д 208.006.02, 14.01.19 – Детская хирургия (медицинские науки), Башкирский ГМУ, Уфа, член диссертационного Совета.</w:t>
            </w:r>
          </w:p>
          <w:p w14:paraId="36017B4B" w14:textId="77777777" w:rsidR="0074157E" w:rsidRDefault="00576897" w:rsidP="00576897">
            <w:pPr>
              <w:pStyle w:val="paragraphstyleac"/>
              <w:spacing w:before="0" w:beforeAutospacing="0" w:after="0" w:afterAutospacing="0"/>
              <w:ind w:firstLine="709"/>
              <w:rPr>
                <w:color w:val="000000"/>
              </w:rPr>
            </w:pPr>
            <w:r>
              <w:rPr>
                <w:color w:val="000000"/>
              </w:rPr>
              <w:t>Нурмеев ИН, член диссертационного Совета КФУ, Казань.14.01. № 01-03/676 от 14.06.2019 с 1 сентября 2019 года сроком на 5 лет. Совет по защите в области мндицинский наук 14.01.12 - Онкология (медицинские науки), 14.01.14 - Стоматология (медицинские науки), 14.01.17 - Хирургия (медицинские науки).</w:t>
            </w:r>
          </w:p>
          <w:p w14:paraId="71E3AFD4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57E" w14:paraId="090209C3" w14:textId="77777777">
        <w:tc>
          <w:tcPr>
            <w:tcW w:w="6048" w:type="dxa"/>
            <w:gridSpan w:val="2"/>
          </w:tcPr>
          <w:p w14:paraId="33A278B2" w14:textId="77777777" w:rsidR="0074157E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7AFD1DAD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B686DF5" w14:textId="77777777" w:rsidR="0074157E" w:rsidRDefault="00576897" w:rsidP="00576897">
            <w:pPr>
              <w:pStyle w:val="paragraphstyle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Нурмеев И.Н. - с 2017 года Эксперт комиссии по Грантам для молодых ученых при Президенте РФ.</w:t>
            </w:r>
          </w:p>
          <w:p w14:paraId="504F3070" w14:textId="77777777" w:rsidR="0074157E" w:rsidRDefault="0074157E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3D45D9" w14:textId="77777777" w:rsidR="0074157E" w:rsidRDefault="0074157E" w:rsidP="00B541A5">
      <w:pPr>
        <w:ind w:firstLine="0"/>
        <w:rPr>
          <w:rFonts w:ascii="Times New Roman" w:hAnsi="Times New Roman"/>
          <w:sz w:val="24"/>
          <w:szCs w:val="24"/>
        </w:rPr>
      </w:pPr>
    </w:p>
    <w:p w14:paraId="7FAD5EA9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Заведующий кафедрой детской хирургии</w:t>
      </w:r>
    </w:p>
    <w:p w14:paraId="39156884" w14:textId="77777777" w:rsidR="0074157E" w:rsidRDefault="004E1E5F" w:rsidP="004E1E5F">
      <w:pPr>
        <w:pStyle w:val="hcwomain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</w:rPr>
        <w:t>Профессор, д.м.н.</w:t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rStyle w:val="hcwotab"/>
          <w:color w:val="000000"/>
        </w:rPr>
        <w:tab/>
      </w:r>
      <w:r>
        <w:rPr>
          <w:color w:val="000000"/>
        </w:rPr>
        <w:t>Л.М. Миролюбов</w:t>
      </w:r>
    </w:p>
    <w:sectPr w:rsidR="007415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oNotTrackMoves/>
  <w:defaultTabStop w:val="708"/>
  <w:displayHorizontalDrawingGridEvery w:val="2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57E"/>
    <w:rsid w:val="00095164"/>
    <w:rsid w:val="00095FFF"/>
    <w:rsid w:val="000D189A"/>
    <w:rsid w:val="001902E9"/>
    <w:rsid w:val="001F275F"/>
    <w:rsid w:val="00246E91"/>
    <w:rsid w:val="002B49E4"/>
    <w:rsid w:val="00325664"/>
    <w:rsid w:val="003D17E4"/>
    <w:rsid w:val="00401084"/>
    <w:rsid w:val="004E1E5F"/>
    <w:rsid w:val="00576897"/>
    <w:rsid w:val="005811B9"/>
    <w:rsid w:val="005875E7"/>
    <w:rsid w:val="005A5968"/>
    <w:rsid w:val="005E5C25"/>
    <w:rsid w:val="005F52FA"/>
    <w:rsid w:val="006500F3"/>
    <w:rsid w:val="006E376D"/>
    <w:rsid w:val="00707AE4"/>
    <w:rsid w:val="0074157E"/>
    <w:rsid w:val="008638C3"/>
    <w:rsid w:val="00874BE8"/>
    <w:rsid w:val="009A2171"/>
    <w:rsid w:val="009F48E8"/>
    <w:rsid w:val="00A00975"/>
    <w:rsid w:val="00A45CF1"/>
    <w:rsid w:val="00A9785D"/>
    <w:rsid w:val="00B22C41"/>
    <w:rsid w:val="00B23147"/>
    <w:rsid w:val="00B541A5"/>
    <w:rsid w:val="00B81789"/>
    <w:rsid w:val="00BB3FB3"/>
    <w:rsid w:val="00BC3762"/>
    <w:rsid w:val="00C6048E"/>
    <w:rsid w:val="00CC2004"/>
    <w:rsid w:val="00CD22C1"/>
    <w:rsid w:val="00D27F06"/>
    <w:rsid w:val="00D4106F"/>
    <w:rsid w:val="00D65C02"/>
    <w:rsid w:val="00EE695C"/>
    <w:rsid w:val="00F75BBE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9633"/>
  <w15:docId w15:val="{06A13881-CEFF-42E8-B100-F1F6938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/>
  </w:style>
  <w:style w:type="character" w:styleId="a4">
    <w:name w:val="Hyperlink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</w:style>
  <w:style w:type="paragraph" w:styleId="a5">
    <w:name w:val="endnote text"/>
    <w:basedOn w:val="a"/>
    <w:link w:val="a6"/>
    <w:rPr>
      <w:sz w:val="20"/>
      <w:szCs w:val="20"/>
    </w:rPr>
  </w:style>
  <w:style w:type="character" w:customStyle="1" w:styleId="a6">
    <w:name w:val="Текст концевой сноски Знак"/>
    <w:link w:val="a5"/>
    <w:rPr>
      <w:rFonts w:eastAsia="Times New Roman"/>
      <w:lang w:eastAsia="en-US"/>
    </w:rPr>
  </w:style>
  <w:style w:type="character" w:styleId="a7">
    <w:name w:val="endnote reference"/>
    <w:rPr>
      <w:vertAlign w:val="superscript"/>
    </w:rPr>
  </w:style>
  <w:style w:type="paragraph" w:customStyle="1" w:styleId="hcwomain">
    <w:name w:val="hcwo_main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hcwotab">
    <w:name w:val="hcwo_tab"/>
  </w:style>
  <w:style w:type="paragraph" w:customStyle="1" w:styleId="paragraphstyleab">
    <w:name w:val="paragraph_style_ab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paragraphstyleac">
    <w:name w:val="paragraph_style_ac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14436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S2352-3026(19)30219-4" TargetMode="External"/><Relationship Id="rId12" Type="http://schemas.openxmlformats.org/officeDocument/2006/relationships/hyperlink" Target="https://www.elibrary.ru/item.asp?id=426938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699543" TargetMode="External"/><Relationship Id="rId11" Type="http://schemas.openxmlformats.org/officeDocument/2006/relationships/hyperlink" Target="https://doi.org/10.18565/urology.2020.1.81-85" TargetMode="External"/><Relationship Id="rId5" Type="http://schemas.openxmlformats.org/officeDocument/2006/relationships/hyperlink" Target="https://doi.org/10.21886/2308-6424-2020-8-1-5-13" TargetMode="External"/><Relationship Id="rId10" Type="http://schemas.openxmlformats.org/officeDocument/2006/relationships/hyperlink" Target="https://www.elibrary.ru/item.asp?id=42461367" TargetMode="External"/><Relationship Id="rId4" Type="http://schemas.openxmlformats.org/officeDocument/2006/relationships/hyperlink" Target="https://www.elibrary.ru/item.asp?id=42765211" TargetMode="External"/><Relationship Id="rId9" Type="http://schemas.openxmlformats.org/officeDocument/2006/relationships/hyperlink" Target="https://doi.org/10.33529/ANGI020201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Айгуль Галлямова</cp:lastModifiedBy>
  <cp:revision>5</cp:revision>
  <dcterms:created xsi:type="dcterms:W3CDTF">2020-09-30T20:03:00Z</dcterms:created>
  <dcterms:modified xsi:type="dcterms:W3CDTF">2025-06-02T20:39:00Z</dcterms:modified>
</cp:coreProperties>
</file>