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b/>
          <w:szCs w:val="28"/>
        </w:rPr>
      </w:pPr>
      <w:r>
        <w:rPr>
          <w:b/>
          <w:szCs w:val="28"/>
        </w:rPr>
        <w:t>Лекции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курса педиатрического факультета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 xml:space="preserve"> семестр 2024-2025 уч. год.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поток</w:t>
      </w: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197"/>
        <w:gridCol w:w="1476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лекций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Бактериальные деструкции легких (БДЛ). Осложнения БДЛ. ХНЗЛ.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В.И.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Перитониты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В.И.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Врожденная и приобретенная кривошея у детей. Врожденные и приобретенные вывихи бедра у детей. Врожденная и приобретенная косолапость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А.П.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Острый гематогенный остеомиелит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Кадриев А.Г.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Доброкачественные и злокачественные опухоли костей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Гильмутдинов М.Р.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заболевания скелета у детей. Остеохондропатии опорно-двигательной системы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Гильмутдинов М.Р.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ожоги и рубцовые стенозы пищевода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В.И.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Сколиотическая болезнь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А.П.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Острый аппендицит и аппендикулярный инфильтрат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 А.Ю.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>
      <w:pPr>
        <w:pStyle w:val="6"/>
        <w:rPr>
          <w:b/>
          <w:szCs w:val="28"/>
        </w:rPr>
      </w:pPr>
      <w:r>
        <w:rPr>
          <w:b/>
          <w:szCs w:val="28"/>
        </w:rPr>
        <w:t>Лекции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курса педиатрического факультета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 xml:space="preserve"> семестр 2024-2025 уч. год.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поток</w:t>
      </w: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197"/>
        <w:gridCol w:w="1476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лекций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Бактериальные деструкции легких (БДЛ). Осложнения БДЛ. ХНЗЛ.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В.И.</w:t>
            </w:r>
          </w:p>
        </w:tc>
      </w:tr>
      <w:tr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Перитониты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В.И.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Врожденная и приобретенная кривошея у детей. Врожденные и приобретенные вывихи бедра у детей. Врожденная и приобретенная косолапость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А.П.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Острый гематогенный остеомиелит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Кадриев А.Г.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Доброкачественные и злокачественные опухоли костей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Гильмутдинов М.Р.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заболевания скелета у детей. Остеохондропатии опорно-двигательной системы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Гильмутдинов М.Р.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Химические ожоги и рубцовые стенозы пищевода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В.И.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Сколиотическая болезнь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А.П.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Острый аппендицит и аппендикулярный инфильтрат у детей.</w:t>
            </w:r>
          </w:p>
        </w:tc>
        <w:tc>
          <w:tcPr>
            <w:tcW w:w="1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07.04.2025</w:t>
            </w:r>
          </w:p>
        </w:tc>
        <w:tc>
          <w:tcPr>
            <w:tcW w:w="2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 А.Ю.</w:t>
            </w:r>
          </w:p>
        </w:tc>
      </w:tr>
    </w:tbl>
    <w:p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DF9505"/>
    <w:rsid w:val="F9DF9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3"/>
    <w:basedOn w:val="1"/>
    <w:next w:val="4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theme="minorBid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2025-06-04T11:05:00Z</dcterms:created>
  <dc:creator>user</dc:creator>
  <cp:lastModifiedBy>user</cp:lastModifiedBy>
  <dcterms:modified xsi:type="dcterms:W3CDTF">2025-06-04T11:06:13Z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