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243" w:rsidRDefault="00DA2243" w:rsidP="00DA2243">
      <w:pPr>
        <w:jc w:val="center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Учебно-тематический план</w:t>
      </w:r>
    </w:p>
    <w:p w:rsidR="003C23A0" w:rsidRPr="0080658D" w:rsidRDefault="003C23A0" w:rsidP="003C23A0">
      <w:pPr>
        <w:pStyle w:val="NoSpacing"/>
        <w:ind w:firstLine="709"/>
        <w:jc w:val="both"/>
        <w:rPr>
          <w:b/>
        </w:rPr>
      </w:pPr>
      <w:r w:rsidRPr="0080658D">
        <w:t>Дисциплина «Инновационные технологии в стоматологии детского возраста»</w:t>
      </w:r>
    </w:p>
    <w:tbl>
      <w:tblPr>
        <w:tblW w:w="98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67"/>
        <w:gridCol w:w="3119"/>
        <w:gridCol w:w="5245"/>
        <w:gridCol w:w="967"/>
      </w:tblGrid>
      <w:tr w:rsidR="003C23A0" w:rsidRPr="0080658D" w:rsidTr="009B6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  <w:jc w:val="center"/>
            </w:pPr>
            <w:r w:rsidRPr="0080658D">
              <w:rPr>
                <w:b/>
                <w:bCs/>
              </w:rPr>
              <w:t>№ п/п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  <w:jc w:val="center"/>
            </w:pPr>
            <w:r w:rsidRPr="0080658D">
              <w:rPr>
                <w:b/>
                <w:bCs/>
                <w:sz w:val="22"/>
                <w:szCs w:val="22"/>
              </w:rPr>
              <w:t>Наименование темы дисциплины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widowControl w:val="0"/>
              <w:jc w:val="center"/>
            </w:pPr>
            <w:r w:rsidRPr="0080658D">
              <w:rPr>
                <w:b/>
                <w:bCs/>
                <w:sz w:val="22"/>
                <w:szCs w:val="22"/>
              </w:rPr>
              <w:t>Содержание темы</w:t>
            </w:r>
            <w:r>
              <w:rPr>
                <w:b/>
                <w:bCs/>
                <w:sz w:val="22"/>
                <w:szCs w:val="22"/>
              </w:rPr>
              <w:t xml:space="preserve"> микро лекции</w:t>
            </w:r>
            <w:r w:rsidRPr="0080658D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 xml:space="preserve">и </w:t>
            </w:r>
            <w:r w:rsidRPr="0080658D">
              <w:rPr>
                <w:b/>
                <w:bCs/>
                <w:sz w:val="22"/>
                <w:szCs w:val="22"/>
              </w:rPr>
              <w:t>практического занятия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  <w:jc w:val="center"/>
            </w:pPr>
            <w:r w:rsidRPr="0080658D">
              <w:rPr>
                <w:b/>
                <w:sz w:val="18"/>
                <w:szCs w:val="18"/>
              </w:rPr>
              <w:t>Код компетенций</w:t>
            </w:r>
          </w:p>
        </w:tc>
      </w:tr>
      <w:tr w:rsidR="003C23A0" w:rsidRPr="0080658D" w:rsidTr="009B6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 xml:space="preserve">Тема 1.1. </w:t>
            </w:r>
            <w:r w:rsidRPr="0080658D">
              <w:t>Современные представления о норме и патологии в стоматологии детского возраста</w:t>
            </w:r>
            <w:r w:rsidRPr="0080658D">
              <w:rPr>
                <w:sz w:val="22"/>
                <w:szCs w:val="22"/>
              </w:rPr>
              <w:t xml:space="preserve">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t xml:space="preserve">Строение зубочелюстной системы - физиологическая норма и патология. Генетические аспекты формирования стоматологической патологии.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ПК-5,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rPr>
          <w:trHeight w:val="10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2.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>Тема 1.2. Современные методы диагностики стоматолог.</w:t>
            </w:r>
            <w:r>
              <w:rPr>
                <w:bCs/>
                <w:sz w:val="22"/>
                <w:szCs w:val="22"/>
              </w:rPr>
              <w:t xml:space="preserve">  заболеваний на </w:t>
            </w:r>
            <w:proofErr w:type="spellStart"/>
            <w:r>
              <w:rPr>
                <w:bCs/>
                <w:sz w:val="22"/>
                <w:szCs w:val="22"/>
              </w:rPr>
              <w:t>терапевтичес</w:t>
            </w:r>
            <w:proofErr w:type="spellEnd"/>
            <w:r>
              <w:rPr>
                <w:bCs/>
                <w:sz w:val="22"/>
                <w:szCs w:val="22"/>
              </w:rPr>
              <w:t>.</w:t>
            </w:r>
            <w:r w:rsidRPr="0080658D">
              <w:rPr>
                <w:bCs/>
                <w:sz w:val="22"/>
                <w:szCs w:val="22"/>
              </w:rPr>
              <w:t xml:space="preserve"> приеме в СДВ</w:t>
            </w:r>
            <w:r>
              <w:rPr>
                <w:bCs/>
                <w:sz w:val="22"/>
                <w:szCs w:val="22"/>
              </w:rPr>
              <w:t>⃰</w:t>
            </w:r>
            <w:r w:rsidRPr="008065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t xml:space="preserve">Клинические, инструментальные, лабораторные, лучевые методы диагностики. Оценка риска заболеваемости.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80658D">
              <w:rPr>
                <w:sz w:val="22"/>
                <w:szCs w:val="22"/>
              </w:rPr>
              <w:t xml:space="preserve">ПК-5, 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rPr>
          <w:trHeight w:val="510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3.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 xml:space="preserve">Тема 1.3. </w:t>
            </w:r>
            <w:r w:rsidRPr="0080658D">
              <w:rPr>
                <w:sz w:val="22"/>
                <w:szCs w:val="22"/>
              </w:rPr>
              <w:t xml:space="preserve">Профилактика </w:t>
            </w:r>
            <w:proofErr w:type="spellStart"/>
            <w:r w:rsidRPr="0080658D">
              <w:rPr>
                <w:sz w:val="22"/>
                <w:szCs w:val="22"/>
              </w:rPr>
              <w:t>стоматологичес</w:t>
            </w:r>
            <w:proofErr w:type="spellEnd"/>
            <w:r w:rsidRPr="0080658D">
              <w:rPr>
                <w:sz w:val="22"/>
                <w:szCs w:val="22"/>
              </w:rPr>
              <w:t xml:space="preserve">. заболеваний Санитарно-гигиеническое просвещение среди населения и медицинского персонала.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sz w:val="22"/>
                <w:szCs w:val="22"/>
              </w:rPr>
              <w:t xml:space="preserve">Профилактика стоматологических заболеваний: материалы, методы. </w:t>
            </w:r>
            <w:r w:rsidRPr="0080658D">
              <w:t xml:space="preserve">Санитарно-гигиеническое просвещение среди населения и медицинского персонала с целью формирования здорового образа жизни.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rPr>
          <w:trHeight w:val="144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4.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 xml:space="preserve">Тема 1.4. </w:t>
            </w:r>
            <w:r w:rsidRPr="0080658D">
              <w:rPr>
                <w:sz w:val="22"/>
                <w:szCs w:val="22"/>
              </w:rPr>
              <w:t>Кариес зубов у детей. Современная реставрационная стоматология в СДВ.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t xml:space="preserve">Современные методы лечения кариеса зубов у детей различного возраста. Реставрация зубов временного и постоянного прикуса у детей. Выбор метода и </w:t>
            </w:r>
            <w:r>
              <w:t xml:space="preserve">пломб. материала. </w:t>
            </w:r>
            <w:proofErr w:type="spellStart"/>
            <w:r>
              <w:t>Малоинвазив</w:t>
            </w:r>
            <w:proofErr w:type="spellEnd"/>
            <w:r>
              <w:t>.</w:t>
            </w:r>
            <w:r w:rsidRPr="0080658D">
              <w:t xml:space="preserve"> </w:t>
            </w:r>
            <w:proofErr w:type="spellStart"/>
            <w:r w:rsidRPr="0080658D">
              <w:t>стоматол</w:t>
            </w:r>
            <w:proofErr w:type="spellEnd"/>
            <w:r w:rsidRPr="0080658D">
              <w:t>. Адгезивные системы.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5.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>Тема 1.5.</w:t>
            </w:r>
            <w:r w:rsidRPr="0080658D">
              <w:rPr>
                <w:sz w:val="22"/>
                <w:szCs w:val="22"/>
              </w:rPr>
              <w:t xml:space="preserve"> </w:t>
            </w:r>
            <w:r w:rsidRPr="0080658D">
              <w:rPr>
                <w:bCs/>
                <w:sz w:val="22"/>
                <w:szCs w:val="22"/>
              </w:rPr>
              <w:t xml:space="preserve">Медикаментозные и немедикаментозные аспекты управления поведением детей на стоматологическом приеме. </w:t>
            </w:r>
            <w:r w:rsidRPr="0080658D">
              <w:rPr>
                <w:sz w:val="22"/>
                <w:szCs w:val="22"/>
              </w:rPr>
              <w:t>Обезболивание в СДВ.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widowControl w:val="0"/>
            </w:pPr>
            <w:r w:rsidRPr="0080658D">
              <w:rPr>
                <w:bCs/>
                <w:sz w:val="22"/>
                <w:szCs w:val="22"/>
              </w:rPr>
              <w:t xml:space="preserve">Медикаментозные и немедикаментозные аспекты управления поведением детей на стоматологическом приеме. Дети и родители на стоматологическом приеме. </w:t>
            </w:r>
            <w:proofErr w:type="spellStart"/>
            <w:r w:rsidRPr="0080658D">
              <w:rPr>
                <w:bCs/>
                <w:sz w:val="22"/>
                <w:szCs w:val="22"/>
              </w:rPr>
              <w:t>Стоматофобия</w:t>
            </w:r>
            <w:proofErr w:type="spellEnd"/>
            <w:r w:rsidRPr="0080658D">
              <w:rPr>
                <w:bCs/>
                <w:sz w:val="22"/>
                <w:szCs w:val="22"/>
              </w:rPr>
              <w:t>.</w:t>
            </w:r>
            <w:r w:rsidRPr="0080658D">
              <w:rPr>
                <w:bCs/>
              </w:rPr>
              <w:t xml:space="preserve"> </w:t>
            </w:r>
            <w:proofErr w:type="spellStart"/>
            <w:r w:rsidRPr="0080658D">
              <w:rPr>
                <w:bCs/>
              </w:rPr>
              <w:t>Премедикация</w:t>
            </w:r>
            <w:proofErr w:type="spellEnd"/>
            <w:r w:rsidRPr="0080658D">
              <w:rPr>
                <w:bCs/>
              </w:rPr>
              <w:t xml:space="preserve">, </w:t>
            </w:r>
            <w:r w:rsidRPr="0080658D">
              <w:t>местн</w:t>
            </w:r>
            <w:r>
              <w:t xml:space="preserve">ое и общее </w:t>
            </w:r>
            <w:proofErr w:type="spellStart"/>
            <w:r>
              <w:t>обезболиван</w:t>
            </w:r>
            <w:proofErr w:type="spellEnd"/>
            <w:r>
              <w:t>.</w:t>
            </w:r>
            <w:r w:rsidRPr="0080658D">
              <w:t xml:space="preserve"> </w:t>
            </w:r>
            <w:r w:rsidRPr="0080658D">
              <w:rPr>
                <w:bCs/>
              </w:rPr>
              <w:t>у детей</w:t>
            </w:r>
            <w:r w:rsidRPr="0080658D">
              <w:t>. Купирование боли.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80658D">
              <w:rPr>
                <w:sz w:val="22"/>
                <w:szCs w:val="22"/>
              </w:rPr>
              <w:t xml:space="preserve">ПК-5, 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rPr>
          <w:trHeight w:val="115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6.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 xml:space="preserve">Тема 1.6. </w:t>
            </w:r>
            <w:proofErr w:type="spellStart"/>
            <w:r w:rsidRPr="0080658D">
              <w:rPr>
                <w:bCs/>
                <w:sz w:val="22"/>
                <w:szCs w:val="22"/>
              </w:rPr>
              <w:t>Эндодонтия</w:t>
            </w:r>
            <w:proofErr w:type="spellEnd"/>
            <w:r w:rsidRPr="0080658D">
              <w:rPr>
                <w:bCs/>
                <w:sz w:val="22"/>
                <w:szCs w:val="22"/>
              </w:rPr>
              <w:t xml:space="preserve"> детского и подросткового возраста. Инновационные</w:t>
            </w:r>
            <w:r>
              <w:rPr>
                <w:bCs/>
                <w:sz w:val="22"/>
                <w:szCs w:val="22"/>
              </w:rPr>
              <w:t xml:space="preserve"> технологии в </w:t>
            </w:r>
            <w:proofErr w:type="spellStart"/>
            <w:r>
              <w:rPr>
                <w:bCs/>
                <w:sz w:val="22"/>
                <w:szCs w:val="22"/>
              </w:rPr>
              <w:t>диагн</w:t>
            </w:r>
            <w:proofErr w:type="spellEnd"/>
            <w:r>
              <w:rPr>
                <w:bCs/>
                <w:sz w:val="22"/>
                <w:szCs w:val="22"/>
              </w:rPr>
              <w:t>. и лечении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t xml:space="preserve">Инновационные технологии в лечении пульпита и периодонтита временных и постоянных зубов с несформированными и сформированными корнями. Материалы. Травма зубов. 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80658D">
              <w:rPr>
                <w:sz w:val="22"/>
                <w:szCs w:val="22"/>
              </w:rPr>
              <w:t xml:space="preserve">ПК-5, 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rPr>
          <w:trHeight w:val="2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7.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 xml:space="preserve">Тема 1.7 </w:t>
            </w:r>
            <w:proofErr w:type="spellStart"/>
            <w:r w:rsidRPr="0080658D">
              <w:rPr>
                <w:bCs/>
                <w:sz w:val="22"/>
                <w:szCs w:val="22"/>
              </w:rPr>
              <w:t>Некариозные</w:t>
            </w:r>
            <w:proofErr w:type="spellEnd"/>
            <w:r w:rsidRPr="0080658D">
              <w:rPr>
                <w:bCs/>
                <w:sz w:val="22"/>
                <w:szCs w:val="22"/>
              </w:rPr>
              <w:t xml:space="preserve"> поражения зубов у детей. Современные методы диагностики, лечения и профилактики.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t>Наследственные и приобретенные пороки развития твердых тканей зубов.</w:t>
            </w:r>
            <w:r w:rsidRPr="0080658D">
              <w:rPr>
                <w:bCs/>
                <w:sz w:val="22"/>
                <w:szCs w:val="22"/>
              </w:rPr>
              <w:t xml:space="preserve"> </w:t>
            </w:r>
            <w:r w:rsidRPr="0080658D">
              <w:t xml:space="preserve">Аномалии развития зубов на разных этапах </w:t>
            </w:r>
            <w:proofErr w:type="spellStart"/>
            <w:r w:rsidRPr="0080658D">
              <w:t>одонтогенеза</w:t>
            </w:r>
            <w:proofErr w:type="spellEnd"/>
            <w:r w:rsidRPr="0080658D">
              <w:t>.</w:t>
            </w:r>
            <w:r w:rsidRPr="0080658D">
              <w:rPr>
                <w:bCs/>
                <w:sz w:val="22"/>
                <w:szCs w:val="22"/>
              </w:rPr>
              <w:t xml:space="preserve"> Современные методы диагностики, профилактики и лечения: </w:t>
            </w:r>
            <w:proofErr w:type="spellStart"/>
            <w:r w:rsidRPr="0080658D">
              <w:rPr>
                <w:bCs/>
                <w:sz w:val="22"/>
                <w:szCs w:val="22"/>
              </w:rPr>
              <w:t>микроабразия</w:t>
            </w:r>
            <w:proofErr w:type="spellEnd"/>
            <w:r w:rsidRPr="0080658D">
              <w:rPr>
                <w:bCs/>
                <w:sz w:val="22"/>
                <w:szCs w:val="22"/>
              </w:rPr>
              <w:t xml:space="preserve">, отбеливание, </w:t>
            </w:r>
            <w:proofErr w:type="spellStart"/>
            <w:r w:rsidRPr="0080658D">
              <w:rPr>
                <w:bCs/>
                <w:sz w:val="22"/>
                <w:szCs w:val="22"/>
              </w:rPr>
              <w:t>виниры</w:t>
            </w:r>
            <w:proofErr w:type="spellEnd"/>
            <w:r w:rsidRPr="0080658D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 w:rsidRPr="0080658D">
              <w:rPr>
                <w:sz w:val="22"/>
                <w:szCs w:val="22"/>
              </w:rPr>
              <w:t xml:space="preserve">ПК-5, 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jc w:val="both"/>
            </w:pPr>
            <w:r w:rsidRPr="0080658D">
              <w:rPr>
                <w:bCs/>
                <w:sz w:val="22"/>
                <w:szCs w:val="22"/>
              </w:rPr>
              <w:t>Тема 1.8. Воспалительные и деструктивные поражения пародонта у детей и подростков.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t>Воспалительные и деструктивные поражения пародонта у детей и подростков, рецессия десны у детей и подростков, инновационные технологии в диагностике и лечении.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ПК-12</w:t>
            </w:r>
          </w:p>
        </w:tc>
      </w:tr>
      <w:tr w:rsidR="003C23A0" w:rsidRPr="0080658D" w:rsidTr="009B6C19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bCs/>
              </w:rPr>
              <w:t>9.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autoSpaceDE w:val="0"/>
              <w:jc w:val="both"/>
            </w:pPr>
            <w:r w:rsidRPr="0080658D">
              <w:rPr>
                <w:bCs/>
                <w:sz w:val="22"/>
                <w:szCs w:val="22"/>
              </w:rPr>
              <w:t xml:space="preserve">Тема 1.9. </w:t>
            </w:r>
            <w:r w:rsidRPr="0080658D">
              <w:rPr>
                <w:bCs/>
              </w:rPr>
              <w:t>Заболевания слизистой оболочки полости р</w:t>
            </w:r>
            <w:r>
              <w:rPr>
                <w:bCs/>
              </w:rPr>
              <w:t xml:space="preserve">та, губ и языка. </w:t>
            </w:r>
            <w:proofErr w:type="spellStart"/>
            <w:r>
              <w:rPr>
                <w:bCs/>
              </w:rPr>
              <w:t>Стоматологическ</w:t>
            </w:r>
            <w:proofErr w:type="spellEnd"/>
            <w:r>
              <w:rPr>
                <w:bCs/>
              </w:rPr>
              <w:t>.</w:t>
            </w:r>
            <w:r w:rsidRPr="0080658D">
              <w:rPr>
                <w:bCs/>
              </w:rPr>
              <w:t xml:space="preserve"> маркеры соматических заболеваний и синдромов в СДВ.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proofErr w:type="spellStart"/>
            <w:r w:rsidRPr="0080658D">
              <w:t>Герп</w:t>
            </w:r>
            <w:proofErr w:type="spellEnd"/>
            <w:r w:rsidRPr="0080658D">
              <w:t xml:space="preserve">. инфекции, пигментные, сосудистые, </w:t>
            </w:r>
            <w:proofErr w:type="spellStart"/>
            <w:r w:rsidRPr="0080658D">
              <w:t>эритематозные</w:t>
            </w:r>
            <w:proofErr w:type="spellEnd"/>
            <w:r w:rsidRPr="0080658D">
              <w:t xml:space="preserve"> поражения. Раннее выпадение зубов. Патологии у новорожденных. Патологическая кровоточивость. Детская онкология. Заболевания органов и систем. Дети с ограниченными возможностями.</w:t>
            </w:r>
          </w:p>
        </w:tc>
        <w:tc>
          <w:tcPr>
            <w:tcW w:w="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23A0" w:rsidRDefault="003C23A0" w:rsidP="009B6C19">
            <w:pPr>
              <w:tabs>
                <w:tab w:val="right" w:leader="underscore" w:pos="9639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ОК-5,</w:t>
            </w:r>
          </w:p>
          <w:p w:rsidR="003C23A0" w:rsidRPr="0080658D" w:rsidRDefault="003C23A0" w:rsidP="009B6C19">
            <w:pPr>
              <w:tabs>
                <w:tab w:val="right" w:leader="underscore" w:pos="9639"/>
              </w:tabs>
            </w:pPr>
            <w:r w:rsidRPr="0080658D">
              <w:rPr>
                <w:sz w:val="22"/>
                <w:szCs w:val="22"/>
              </w:rPr>
              <w:t xml:space="preserve">ПК-5, </w:t>
            </w:r>
            <w:r>
              <w:rPr>
                <w:sz w:val="22"/>
                <w:szCs w:val="22"/>
              </w:rPr>
              <w:t>ПК-12</w:t>
            </w:r>
          </w:p>
        </w:tc>
      </w:tr>
    </w:tbl>
    <w:p w:rsidR="00CD125E" w:rsidRDefault="00CD125E" w:rsidP="00CD125E">
      <w:pPr>
        <w:pStyle w:val="a4"/>
        <w:spacing w:line="360" w:lineRule="auto"/>
        <w:ind w:firstLine="708"/>
        <w:jc w:val="center"/>
      </w:pPr>
      <w:bookmarkStart w:id="0" w:name="_GoBack"/>
      <w:bookmarkEnd w:id="0"/>
    </w:p>
    <w:sectPr w:rsidR="00CD12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A62"/>
    <w:rsid w:val="00204CE8"/>
    <w:rsid w:val="002923AE"/>
    <w:rsid w:val="003C23A0"/>
    <w:rsid w:val="00A75A62"/>
    <w:rsid w:val="00AF1A5A"/>
    <w:rsid w:val="00CD125E"/>
    <w:rsid w:val="00DA2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9642"/>
  <w15:chartTrackingRefBased/>
  <w15:docId w15:val="{E9E69023-11E0-43C8-80C5-5AC5B2A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DA2243"/>
    <w:pPr>
      <w:tabs>
        <w:tab w:val="clear" w:pos="708"/>
        <w:tab w:val="num" w:pos="720"/>
      </w:tabs>
      <w:spacing w:before="100" w:beforeAutospacing="1" w:after="100" w:afterAutospacing="1"/>
      <w:ind w:left="720" w:hanging="720"/>
    </w:pPr>
  </w:style>
  <w:style w:type="paragraph" w:styleId="a4">
    <w:name w:val="No Spacing"/>
    <w:qFormat/>
    <w:rsid w:val="00DA2243"/>
    <w:pPr>
      <w:tabs>
        <w:tab w:val="left" w:pos="70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2">
    <w:name w:val="Body Text 22"/>
    <w:basedOn w:val="a"/>
    <w:rsid w:val="00DA2243"/>
    <w:pPr>
      <w:widowControl w:val="0"/>
      <w:tabs>
        <w:tab w:val="clear" w:pos="708"/>
      </w:tabs>
      <w:autoSpaceDE w:val="0"/>
      <w:autoSpaceDN w:val="0"/>
      <w:adjustRightInd w:val="0"/>
      <w:spacing w:line="360" w:lineRule="auto"/>
      <w:ind w:right="-766"/>
    </w:pPr>
    <w:rPr>
      <w:sz w:val="28"/>
      <w:szCs w:val="28"/>
    </w:rPr>
  </w:style>
  <w:style w:type="paragraph" w:customStyle="1" w:styleId="NoSpacing">
    <w:name w:val="No Spacing"/>
    <w:rsid w:val="003C23A0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75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444</Words>
  <Characters>2536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7</cp:revision>
  <dcterms:created xsi:type="dcterms:W3CDTF">2020-02-04T11:21:00Z</dcterms:created>
  <dcterms:modified xsi:type="dcterms:W3CDTF">2020-02-04T11:37:00Z</dcterms:modified>
</cp:coreProperties>
</file>