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363D4A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</w:t>
      </w:r>
      <w:r w:rsidR="00D2417A">
        <w:rPr>
          <w:rFonts w:ascii="Times New Roman" w:hAnsi="Times New Roman"/>
          <w:b/>
          <w:sz w:val="24"/>
          <w:szCs w:val="24"/>
        </w:rPr>
        <w:t>логии детского возраста за 3 ква</w:t>
      </w:r>
      <w:r>
        <w:rPr>
          <w:rFonts w:ascii="Times New Roman" w:hAnsi="Times New Roman"/>
          <w:b/>
          <w:sz w:val="24"/>
          <w:szCs w:val="24"/>
        </w:rPr>
        <w:t>ртал 2020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63D4A" w:rsidRPr="009C4AA1" w:rsidRDefault="00363D4A" w:rsidP="00363D4A">
            <w:r w:rsidRPr="009C4AA1">
              <w:rPr>
                <w:rFonts w:ascii="Times New Roman" w:hAnsi="Times New Roman"/>
                <w:sz w:val="24"/>
                <w:szCs w:val="24"/>
              </w:rPr>
              <w:t xml:space="preserve">Абдрашитова А.Б. Стоматологический статус пациентов с психоневрологическими расстройствами, обратившихся с целью санации рта в условиях общего обезболивания/ Гайнуллина Д.К. // Казанский медицинский журнал. 2020; 101 (2): 200-205. (импакт фактор – 0,424). </w:t>
            </w:r>
            <w:r w:rsidRPr="009C4AA1">
              <w:t xml:space="preserve">DOI: 10.17816/KMJ2020-200 </w:t>
            </w:r>
          </w:p>
          <w:p w:rsidR="00363D4A" w:rsidRDefault="00363D4A" w:rsidP="00363D4A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Ширяк Т. Ю. Иммуногистохимическое исследование пульпы временных зубов в диагностике пульпита. /  Р.В. Салеев, А.П. Киясов, Т.Р. Ахметов //Вестник новых медицинских технологий, № 3, 2020 стр. 57-59</w:t>
            </w:r>
            <w:r w:rsidR="009C4AA1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 xml:space="preserve">. </w:t>
            </w:r>
            <w:r w:rsidR="009C4AA1">
              <w:rPr>
                <w:rFonts w:ascii="Times New Roman" w:hAnsi="Times New Roman"/>
                <w:sz w:val="24"/>
                <w:szCs w:val="24"/>
              </w:rPr>
              <w:t>(импакт фактор – 0,952</w:t>
            </w:r>
            <w:r w:rsidR="009C4AA1" w:rsidRPr="009C4AA1">
              <w:rPr>
                <w:rFonts w:ascii="Times New Roman" w:hAnsi="Times New Roman"/>
                <w:sz w:val="24"/>
                <w:szCs w:val="24"/>
              </w:rPr>
              <w:t>)</w:t>
            </w:r>
            <w:r w:rsidR="009C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AA1">
              <w:t>DOI: 10.24411/1609-2163-2020-16701</w:t>
            </w:r>
          </w:p>
          <w:p w:rsidR="00095164" w:rsidRPr="00095164" w:rsidRDefault="00095164" w:rsidP="00363D4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D2417A" w:rsidRDefault="00D2417A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 профессор Мамаева Е.В.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:rsidR="00D2417A" w:rsidRDefault="00D2417A" w:rsidP="00D2417A"/>
    <w:p w:rsidR="00B541A5" w:rsidRPr="00D2417A" w:rsidRDefault="00D2417A" w:rsidP="00D2417A">
      <w:pPr>
        <w:tabs>
          <w:tab w:val="left" w:pos="8250"/>
        </w:tabs>
      </w:pPr>
      <w:r>
        <w:tab/>
      </w:r>
      <w:bookmarkStart w:id="0" w:name="_GoBack"/>
      <w:bookmarkEnd w:id="0"/>
    </w:p>
    <w:sectPr w:rsidR="00B541A5" w:rsidRPr="00D2417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94" w:rsidRDefault="00FD3594" w:rsidP="008638C3">
      <w:pPr>
        <w:spacing w:after="0"/>
      </w:pPr>
      <w:r>
        <w:separator/>
      </w:r>
    </w:p>
  </w:endnote>
  <w:endnote w:type="continuationSeparator" w:id="0">
    <w:p w:rsidR="00FD3594" w:rsidRDefault="00FD359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94" w:rsidRDefault="00FD3594" w:rsidP="008638C3">
      <w:pPr>
        <w:spacing w:after="0"/>
      </w:pPr>
      <w:r>
        <w:separator/>
      </w:r>
    </w:p>
  </w:footnote>
  <w:footnote w:type="continuationSeparator" w:id="0">
    <w:p w:rsidR="00FD3594" w:rsidRDefault="00FD359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42EA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3D4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4AA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417A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15BF7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3594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D523D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D241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2417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38B5-E08D-453A-90EE-3BB50D5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8</cp:revision>
  <cp:lastPrinted>2020-09-10T08:47:00Z</cp:lastPrinted>
  <dcterms:created xsi:type="dcterms:W3CDTF">2020-09-07T11:28:00Z</dcterms:created>
  <dcterms:modified xsi:type="dcterms:W3CDTF">2020-09-10T08:48:00Z</dcterms:modified>
</cp:coreProperties>
</file>