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EF" w:rsidRPr="00DE4C1C" w:rsidRDefault="008556C2" w:rsidP="00DE4C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4C1C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461DEF" w:rsidRPr="00DE4C1C" w:rsidRDefault="008556C2" w:rsidP="00DE4C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4C1C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461DEF" w:rsidRPr="00DE4C1C" w:rsidRDefault="008556C2" w:rsidP="00DE4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4C1C">
        <w:rPr>
          <w:rFonts w:ascii="Times New Roman" w:hAnsi="Times New Roman" w:cs="Times New Roman"/>
          <w:sz w:val="24"/>
          <w:szCs w:val="24"/>
        </w:rPr>
        <w:t>Зав. каф. экономической</w:t>
      </w:r>
    </w:p>
    <w:p w:rsidR="00461DEF" w:rsidRPr="00DE4C1C" w:rsidRDefault="008556C2" w:rsidP="00DE4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4C1C">
        <w:rPr>
          <w:rFonts w:ascii="Times New Roman" w:hAnsi="Times New Roman" w:cs="Times New Roman"/>
          <w:sz w:val="24"/>
          <w:szCs w:val="24"/>
        </w:rPr>
        <w:t>теории и социальной работы</w:t>
      </w:r>
    </w:p>
    <w:p w:rsidR="00461DEF" w:rsidRPr="00DE4C1C" w:rsidRDefault="008556C2" w:rsidP="00DE4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4C1C">
        <w:rPr>
          <w:rFonts w:ascii="Times New Roman" w:hAnsi="Times New Roman" w:cs="Times New Roman"/>
          <w:sz w:val="24"/>
          <w:szCs w:val="24"/>
        </w:rPr>
        <w:t>М.Н. Максимова</w:t>
      </w:r>
    </w:p>
    <w:p w:rsidR="00461DEF" w:rsidRPr="00DE4C1C" w:rsidRDefault="008556C2" w:rsidP="00DE4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4C1C">
        <w:rPr>
          <w:rFonts w:ascii="Times New Roman" w:hAnsi="Times New Roman" w:cs="Times New Roman"/>
          <w:sz w:val="24"/>
          <w:szCs w:val="24"/>
        </w:rPr>
        <w:t>Протокол заседания кафедры</w:t>
      </w:r>
    </w:p>
    <w:p w:rsidR="00461DEF" w:rsidRPr="00DE4C1C" w:rsidRDefault="008556C2" w:rsidP="00DE4C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4C1C">
        <w:rPr>
          <w:rFonts w:ascii="Times New Roman" w:hAnsi="Times New Roman" w:cs="Times New Roman"/>
          <w:sz w:val="24"/>
          <w:szCs w:val="24"/>
        </w:rPr>
        <w:t>№ __ от ____ ноября 2025 г.</w:t>
      </w:r>
    </w:p>
    <w:p w:rsidR="00461DEF" w:rsidRPr="00DE4C1C" w:rsidRDefault="00461DEF" w:rsidP="00DE4C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DEF" w:rsidRPr="00DE4C1C" w:rsidRDefault="00461DEF" w:rsidP="00DE4C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DEF" w:rsidRPr="00DE4C1C" w:rsidRDefault="008556C2" w:rsidP="00DE4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C1C">
        <w:rPr>
          <w:rFonts w:ascii="Times New Roman" w:hAnsi="Times New Roman" w:cs="Times New Roman"/>
          <w:b/>
          <w:sz w:val="24"/>
          <w:szCs w:val="24"/>
        </w:rPr>
        <w:t>ЭКЗАМЕНАЦИОННЫЕ ВОПРОСЫ</w:t>
      </w:r>
    </w:p>
    <w:p w:rsidR="00461DEF" w:rsidRPr="00DE4C1C" w:rsidRDefault="008556C2" w:rsidP="00DE4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4C1C">
        <w:rPr>
          <w:rFonts w:ascii="Times New Roman" w:eastAsia="Calibri" w:hAnsi="Times New Roman" w:cs="Times New Roman"/>
          <w:b/>
          <w:sz w:val="24"/>
          <w:szCs w:val="24"/>
        </w:rPr>
        <w:t>по дисциплине «Технология социальной работы»</w:t>
      </w:r>
    </w:p>
    <w:p w:rsidR="00461DEF" w:rsidRPr="00DE4C1C" w:rsidRDefault="008556C2" w:rsidP="00DE4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4C1C">
        <w:rPr>
          <w:rFonts w:ascii="Times New Roman" w:eastAsia="Calibri" w:hAnsi="Times New Roman" w:cs="Times New Roman"/>
          <w:b/>
          <w:sz w:val="24"/>
          <w:szCs w:val="24"/>
        </w:rPr>
        <w:t>на 2025–202</w:t>
      </w:r>
      <w:r w:rsidR="00DE4C1C" w:rsidRPr="00DE4C1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E4C1C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461DEF" w:rsidRPr="00DE4C1C" w:rsidRDefault="008556C2" w:rsidP="00DE4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4C1C">
        <w:rPr>
          <w:rFonts w:ascii="Times New Roman" w:eastAsia="Calibri" w:hAnsi="Times New Roman" w:cs="Times New Roman"/>
          <w:b/>
          <w:sz w:val="24"/>
          <w:szCs w:val="24"/>
        </w:rPr>
        <w:t>4 курс, 7 семестр ОО</w:t>
      </w:r>
    </w:p>
    <w:p w:rsidR="00461DEF" w:rsidRPr="00DE4C1C" w:rsidRDefault="00461DEF" w:rsidP="00DE4C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C1C">
        <w:rPr>
          <w:rFonts w:ascii="Times New Roman" w:hAnsi="Times New Roman" w:cs="Times New Roman"/>
          <w:b/>
          <w:sz w:val="24"/>
          <w:szCs w:val="24"/>
        </w:rPr>
        <w:t>1.</w:t>
      </w:r>
      <w:r w:rsidRPr="00DE4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C1C">
        <w:rPr>
          <w:rFonts w:ascii="Times New Roman" w:eastAsia="Calibri" w:hAnsi="Times New Roman" w:cs="Times New Roman"/>
          <w:sz w:val="24"/>
          <w:szCs w:val="24"/>
        </w:rPr>
        <w:t>Технологизация</w:t>
      </w:r>
      <w:proofErr w:type="spellEnd"/>
      <w:r w:rsidRPr="00DE4C1C">
        <w:rPr>
          <w:rFonts w:ascii="Times New Roman" w:eastAsia="Calibri" w:hAnsi="Times New Roman" w:cs="Times New Roman"/>
          <w:sz w:val="24"/>
          <w:szCs w:val="24"/>
        </w:rPr>
        <w:t xml:space="preserve"> деятельности, технологиче</w:t>
      </w:r>
      <w:r w:rsidRPr="00D352E0">
        <w:rPr>
          <w:rFonts w:ascii="Times New Roman" w:eastAsia="Calibri" w:hAnsi="Times New Roman" w:cs="Times New Roman"/>
          <w:sz w:val="24"/>
          <w:szCs w:val="24"/>
        </w:rPr>
        <w:t>ский подход в социальной работе: понятия, сущность, роль, три этапа разработки технологического подхода в социальной работе.</w:t>
      </w:r>
    </w:p>
    <w:p w:rsidR="00461DEF" w:rsidRPr="00D352E0" w:rsidRDefault="008556C2" w:rsidP="00DE4C1C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Социальные технологии: сущность, понятие, сферы деятельности, виды.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Инновации: сущность, характерные свойства, принципы, формы и виды.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52E0">
        <w:rPr>
          <w:rFonts w:ascii="Times New Roman" w:hAnsi="Times New Roman" w:cs="Times New Roman"/>
          <w:sz w:val="24"/>
          <w:szCs w:val="24"/>
        </w:rPr>
        <w:t>Инновационная деятельность: понятие, диагностика. Инновационный процесс: понятие, структура. Государственная поддержка инновационной деятельности: понятие, принципы.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Социальные инновации: </w:t>
      </w:r>
      <w:r w:rsidR="002A01C0" w:rsidRPr="00D352E0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A01C0" w:rsidRPr="00D352E0">
        <w:rPr>
          <w:rFonts w:ascii="Times New Roman" w:eastAsia="Calibri" w:hAnsi="Times New Roman" w:cs="Times New Roman"/>
          <w:sz w:val="24"/>
          <w:szCs w:val="24"/>
        </w:rPr>
        <w:t>структура</w:t>
      </w:r>
      <w:r w:rsidRPr="00D352E0">
        <w:rPr>
          <w:rFonts w:ascii="Times New Roman" w:eastAsia="Calibri" w:hAnsi="Times New Roman" w:cs="Times New Roman"/>
          <w:sz w:val="24"/>
          <w:szCs w:val="24"/>
        </w:rPr>
        <w:t>, принципы, формы и виды.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52E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Инновационные технологии</w:t>
      </w:r>
      <w:r w:rsidR="004E42E1" w:rsidRPr="00D352E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практики социальной работы</w:t>
      </w:r>
      <w:r w:rsidRPr="00D352E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: понятие, виды.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D352E0">
        <w:rPr>
          <w:rFonts w:ascii="Times New Roman" w:hAnsi="Times New Roman" w:cs="Times New Roman"/>
          <w:sz w:val="24"/>
          <w:szCs w:val="24"/>
        </w:rPr>
        <w:t>Национальны проекты Российской Федерации и проекты субъектов в сфере семьи: название; цели, задачи.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Эффективная реализация федерального проекта «Старшее поколение» национального проекта «Демография».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D352E0">
        <w:rPr>
          <w:rFonts w:ascii="Times New Roman" w:hAnsi="Times New Roman" w:cs="Times New Roman"/>
          <w:sz w:val="24"/>
          <w:szCs w:val="24"/>
        </w:rPr>
        <w:t xml:space="preserve">Цели и задачи года </w:t>
      </w:r>
      <w:r w:rsidR="002A01C0" w:rsidRPr="00D352E0">
        <w:rPr>
          <w:rFonts w:ascii="Times New Roman" w:hAnsi="Times New Roman" w:cs="Times New Roman"/>
          <w:sz w:val="24"/>
          <w:szCs w:val="24"/>
        </w:rPr>
        <w:t>защитника Отечества</w:t>
      </w:r>
      <w:r w:rsidRPr="00D352E0">
        <w:rPr>
          <w:rFonts w:ascii="Times New Roman" w:hAnsi="Times New Roman" w:cs="Times New Roman"/>
          <w:sz w:val="24"/>
          <w:szCs w:val="24"/>
        </w:rPr>
        <w:t xml:space="preserve"> в Российской Федерации, Республики Татарстан.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D352E0">
        <w:rPr>
          <w:rFonts w:ascii="Times New Roman" w:hAnsi="Times New Roman" w:cs="Times New Roman"/>
          <w:sz w:val="24"/>
          <w:szCs w:val="24"/>
        </w:rPr>
        <w:t>Социальные программы</w:t>
      </w:r>
      <w:r w:rsidR="00DE4C1C" w:rsidRPr="00D352E0">
        <w:rPr>
          <w:rFonts w:ascii="Times New Roman" w:hAnsi="Times New Roman" w:cs="Times New Roman"/>
          <w:sz w:val="24"/>
          <w:szCs w:val="24"/>
        </w:rPr>
        <w:t>,</w:t>
      </w:r>
      <w:r w:rsidRPr="00D352E0">
        <w:rPr>
          <w:rFonts w:ascii="Times New Roman" w:hAnsi="Times New Roman" w:cs="Times New Roman"/>
          <w:sz w:val="24"/>
          <w:szCs w:val="24"/>
        </w:rPr>
        <w:t xml:space="preserve"> разработанные в рамках года </w:t>
      </w:r>
      <w:r w:rsidR="002A01C0" w:rsidRPr="00D352E0">
        <w:rPr>
          <w:rFonts w:ascii="Times New Roman" w:hAnsi="Times New Roman" w:cs="Times New Roman"/>
          <w:sz w:val="24"/>
          <w:szCs w:val="24"/>
        </w:rPr>
        <w:t xml:space="preserve">защитника Отечества </w:t>
      </w:r>
      <w:r w:rsidRPr="00D352E0">
        <w:rPr>
          <w:rFonts w:ascii="Times New Roman" w:hAnsi="Times New Roman" w:cs="Times New Roman"/>
          <w:sz w:val="24"/>
          <w:szCs w:val="24"/>
        </w:rPr>
        <w:t>в РФ (202</w:t>
      </w:r>
      <w:r w:rsidR="002A01C0" w:rsidRPr="00D352E0">
        <w:rPr>
          <w:rFonts w:ascii="Times New Roman" w:hAnsi="Times New Roman" w:cs="Times New Roman"/>
          <w:sz w:val="24"/>
          <w:szCs w:val="24"/>
        </w:rPr>
        <w:t>5</w:t>
      </w:r>
      <w:r w:rsidRPr="00D352E0">
        <w:rPr>
          <w:rFonts w:ascii="Times New Roman" w:hAnsi="Times New Roman" w:cs="Times New Roman"/>
          <w:sz w:val="24"/>
          <w:szCs w:val="24"/>
        </w:rPr>
        <w:t xml:space="preserve"> год) для поддержки семей</w:t>
      </w:r>
      <w:r w:rsidR="002A01C0" w:rsidRPr="00D352E0">
        <w:rPr>
          <w:rFonts w:ascii="Times New Roman" w:hAnsi="Times New Roman" w:cs="Times New Roman"/>
          <w:sz w:val="24"/>
          <w:szCs w:val="24"/>
        </w:rPr>
        <w:t xml:space="preserve"> участников СВО</w:t>
      </w:r>
      <w:r w:rsidRPr="00D35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DEF" w:rsidRPr="00D352E0" w:rsidRDefault="008556C2" w:rsidP="00DE4C1C">
      <w:pPr>
        <w:shd w:val="clear" w:color="auto" w:fill="FFFFFF"/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D352E0">
        <w:rPr>
          <w:rFonts w:ascii="Times New Roman" w:hAnsi="Times New Roman" w:cs="Times New Roman"/>
          <w:sz w:val="24"/>
          <w:szCs w:val="24"/>
        </w:rPr>
        <w:t xml:space="preserve">Реализованные инициативы в Республики Татарстан в Год </w:t>
      </w:r>
      <w:r w:rsidR="002A01C0" w:rsidRPr="00D352E0">
        <w:rPr>
          <w:rFonts w:ascii="Times New Roman" w:hAnsi="Times New Roman" w:cs="Times New Roman"/>
          <w:sz w:val="24"/>
          <w:szCs w:val="24"/>
        </w:rPr>
        <w:t>защитника Отечества</w:t>
      </w:r>
      <w:r w:rsidRPr="00D352E0">
        <w:rPr>
          <w:rFonts w:ascii="Times New Roman" w:hAnsi="Times New Roman" w:cs="Times New Roman"/>
          <w:sz w:val="24"/>
          <w:szCs w:val="24"/>
        </w:rPr>
        <w:t>.</w:t>
      </w:r>
    </w:p>
    <w:p w:rsidR="00461DEF" w:rsidRPr="00D352E0" w:rsidRDefault="008556C2" w:rsidP="00DE4C1C">
      <w:pPr>
        <w:shd w:val="clear" w:color="auto" w:fill="FFFFFF"/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D352E0">
        <w:rPr>
          <w:rFonts w:ascii="Times New Roman" w:hAnsi="Times New Roman" w:cs="Times New Roman"/>
          <w:sz w:val="24"/>
          <w:szCs w:val="24"/>
        </w:rPr>
        <w:t>Новые меры поддержки, появившиеся в Год семьи</w:t>
      </w:r>
      <w:r w:rsidR="00425D02" w:rsidRPr="00D352E0">
        <w:rPr>
          <w:rFonts w:ascii="Times New Roman" w:hAnsi="Times New Roman" w:cs="Times New Roman"/>
          <w:sz w:val="24"/>
          <w:szCs w:val="24"/>
        </w:rPr>
        <w:t xml:space="preserve"> (2024 год)</w:t>
      </w:r>
      <w:r w:rsidRPr="00D352E0">
        <w:rPr>
          <w:rFonts w:ascii="Times New Roman" w:hAnsi="Times New Roman" w:cs="Times New Roman"/>
          <w:sz w:val="24"/>
          <w:szCs w:val="24"/>
        </w:rPr>
        <w:t xml:space="preserve"> в РФ и в РТ.</w:t>
      </w:r>
    </w:p>
    <w:p w:rsidR="00461DEF" w:rsidRPr="00D352E0" w:rsidRDefault="008556C2" w:rsidP="00DE4C1C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13.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Национальной стратегии действий в интересах женщин на 2023–2030 годы.</w:t>
      </w:r>
    </w:p>
    <w:p w:rsidR="00461DEF" w:rsidRPr="00D352E0" w:rsidRDefault="008556C2" w:rsidP="00DE4C1C">
      <w:pPr>
        <w:shd w:val="clear" w:color="auto" w:fill="FFFFFF"/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D352E0">
        <w:rPr>
          <w:rFonts w:ascii="Times New Roman" w:hAnsi="Times New Roman" w:cs="Times New Roman"/>
          <w:sz w:val="24"/>
          <w:szCs w:val="24"/>
        </w:rPr>
        <w:t>Стратегия действий в интересах граждан старшего поколения в Российской Федерации до 2025 г.: основные положения; цели, задачи, направления.</w:t>
      </w:r>
    </w:p>
    <w:p w:rsidR="002A6415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15.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6415" w:rsidRPr="00D352E0">
        <w:rPr>
          <w:rFonts w:ascii="Times New Roman" w:eastAsia="Calibri" w:hAnsi="Times New Roman" w:cs="Times New Roman"/>
          <w:sz w:val="24"/>
          <w:szCs w:val="24"/>
        </w:rPr>
        <w:t>Социальное проектирование в социальной работе: структура, принципы, формы и виды.</w:t>
      </w:r>
    </w:p>
    <w:p w:rsidR="002A6415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A6415" w:rsidRPr="00D352E0">
        <w:rPr>
          <w:rFonts w:ascii="Times New Roman" w:hAnsi="Times New Roman" w:cs="Times New Roman"/>
          <w:sz w:val="24"/>
          <w:szCs w:val="24"/>
        </w:rPr>
        <w:t xml:space="preserve">Социальное программирование и моделирование в социальной работе: </w:t>
      </w:r>
      <w:r w:rsidR="002A6415" w:rsidRPr="00D352E0">
        <w:rPr>
          <w:rFonts w:ascii="Times New Roman" w:eastAsia="Calibri" w:hAnsi="Times New Roman" w:cs="Times New Roman"/>
          <w:sz w:val="24"/>
          <w:szCs w:val="24"/>
        </w:rPr>
        <w:t>структура, принципы, формы и виды.</w:t>
      </w:r>
    </w:p>
    <w:p w:rsidR="00461DEF" w:rsidRPr="00D352E0" w:rsidRDefault="008556C2" w:rsidP="00DE4C1C">
      <w:pPr>
        <w:shd w:val="clear" w:color="auto" w:fill="FFFFFF"/>
        <w:tabs>
          <w:tab w:val="left" w:pos="709"/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17</w:t>
      </w:r>
      <w:r w:rsidRPr="00D352E0">
        <w:rPr>
          <w:rFonts w:ascii="Times New Roman" w:hAnsi="Times New Roman" w:cs="Times New Roman"/>
          <w:sz w:val="24"/>
          <w:szCs w:val="24"/>
        </w:rPr>
        <w:t>. Социальный контракт – эффективный механизм решения бедности семей, семей, имеющих детей: сущность, направления, эффективность.</w:t>
      </w:r>
    </w:p>
    <w:p w:rsidR="00461DEF" w:rsidRPr="00D352E0" w:rsidRDefault="008556C2" w:rsidP="00DE4C1C">
      <w:pPr>
        <w:shd w:val="clear" w:color="auto" w:fill="FFFFFF"/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bCs/>
          <w:kern w:val="36"/>
          <w:sz w:val="24"/>
          <w:szCs w:val="24"/>
        </w:rPr>
        <w:t>18.</w:t>
      </w:r>
      <w:r w:rsidRPr="00D352E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Адресная социальная поддержка семей, </w:t>
      </w:r>
      <w:r w:rsidRPr="00D352E0">
        <w:rPr>
          <w:rFonts w:ascii="Times New Roman" w:hAnsi="Times New Roman" w:cs="Times New Roman"/>
          <w:sz w:val="24"/>
          <w:szCs w:val="24"/>
        </w:rPr>
        <w:t>семей с детьми в Республике Татарстан: нормативно-правовые документы; виды и меры поддержки. Типы семей, нуждающиеся в социальной поддержке.</w:t>
      </w:r>
    </w:p>
    <w:p w:rsidR="00461DEF" w:rsidRPr="00D352E0" w:rsidRDefault="008556C2" w:rsidP="00DE4C1C">
      <w:pPr>
        <w:shd w:val="clear" w:color="auto" w:fill="FFFFFF"/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lastRenderedPageBreak/>
        <w:t>19.</w:t>
      </w:r>
      <w:r w:rsidRPr="00D352E0">
        <w:rPr>
          <w:rFonts w:ascii="Times New Roman" w:hAnsi="Times New Roman" w:cs="Times New Roman"/>
          <w:sz w:val="24"/>
          <w:szCs w:val="24"/>
        </w:rPr>
        <w:t xml:space="preserve"> Эффективная и адресная региональная поддержка семей с детьми в Республике Татарстан: </w:t>
      </w:r>
      <w:r w:rsidR="004E42E1" w:rsidRPr="00D352E0">
        <w:rPr>
          <w:rFonts w:ascii="Times New Roman" w:hAnsi="Times New Roman" w:cs="Times New Roman"/>
          <w:sz w:val="24"/>
          <w:szCs w:val="24"/>
        </w:rPr>
        <w:t>направления</w:t>
      </w:r>
      <w:r w:rsidRPr="00D352E0">
        <w:rPr>
          <w:rFonts w:ascii="Times New Roman" w:hAnsi="Times New Roman" w:cs="Times New Roman"/>
          <w:sz w:val="24"/>
          <w:szCs w:val="24"/>
        </w:rPr>
        <w:t>. Комплексная оценка нуждаемости семей.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20.</w:t>
      </w:r>
      <w:r w:rsidRPr="00D352E0">
        <w:rPr>
          <w:rFonts w:ascii="Times New Roman" w:hAnsi="Times New Roman" w:cs="Times New Roman"/>
          <w:sz w:val="24"/>
          <w:szCs w:val="24"/>
        </w:rPr>
        <w:t xml:space="preserve"> Технология: Единовременное пособие в связи с рождением и воспитанием ребёнка.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Pr="00D352E0">
        <w:rPr>
          <w:rFonts w:ascii="Times New Roman" w:hAnsi="Times New Roman" w:cs="Times New Roman"/>
          <w:sz w:val="24"/>
          <w:szCs w:val="24"/>
        </w:rPr>
        <w:t>Финансовая поддержка семей при рождении детей. Материнский капитал: сущность, условия получения и направления использования.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D352E0">
        <w:rPr>
          <w:rFonts w:ascii="Times New Roman" w:hAnsi="Times New Roman" w:cs="Times New Roman"/>
          <w:sz w:val="24"/>
          <w:szCs w:val="24"/>
        </w:rPr>
        <w:t>Региональный комплекс мер «Поддержка семей, воспитывающих детей-инвалидов» по программе «Моя семья».</w:t>
      </w:r>
    </w:p>
    <w:p w:rsidR="00461DEF" w:rsidRPr="00D352E0" w:rsidRDefault="008556C2" w:rsidP="00DE4C1C">
      <w:pPr>
        <w:shd w:val="clear" w:color="auto" w:fill="FFFFFF"/>
        <w:tabs>
          <w:tab w:val="left" w:pos="709"/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Pr="00D352E0">
        <w:rPr>
          <w:rFonts w:ascii="Times New Roman" w:hAnsi="Times New Roman" w:cs="Times New Roman"/>
          <w:sz w:val="24"/>
          <w:szCs w:val="24"/>
        </w:rPr>
        <w:t>Содействие занятости женщин, создание условий дошкольного образования для детей в возрасте до трех лет.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24.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Социальная реабилитация больных наркоманией и лиц, в отношении которых применяется пробация.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25.</w:t>
      </w:r>
      <w:r w:rsidRPr="00D352E0">
        <w:rPr>
          <w:rFonts w:ascii="Times New Roman" w:hAnsi="Times New Roman" w:cs="Times New Roman"/>
          <w:sz w:val="24"/>
          <w:szCs w:val="24"/>
        </w:rPr>
        <w:t xml:space="preserve"> Технологии социальной работы с семьей военнослужащих.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26</w:t>
      </w:r>
      <w:r w:rsidRPr="00D352E0">
        <w:rPr>
          <w:rFonts w:ascii="Times New Roman" w:hAnsi="Times New Roman" w:cs="Times New Roman"/>
          <w:sz w:val="24"/>
          <w:szCs w:val="24"/>
        </w:rPr>
        <w:t>. Технологии социальной работы с семьей мобилизованных.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27</w:t>
      </w:r>
      <w:r w:rsidRPr="00D352E0">
        <w:rPr>
          <w:rFonts w:ascii="Times New Roman" w:hAnsi="Times New Roman" w:cs="Times New Roman"/>
          <w:sz w:val="24"/>
          <w:szCs w:val="24"/>
        </w:rPr>
        <w:t>. Технологии социальной работы с семьей граждан, уволенных с военной службы.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28</w:t>
      </w:r>
      <w:r w:rsidRPr="00D352E0">
        <w:rPr>
          <w:rFonts w:ascii="Times New Roman" w:hAnsi="Times New Roman" w:cs="Times New Roman"/>
          <w:sz w:val="24"/>
          <w:szCs w:val="24"/>
        </w:rPr>
        <w:t>. Особенности организации работы с участниками специальной военной операции (СВО) и членами их семей.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29</w:t>
      </w:r>
      <w:r w:rsidRPr="00D352E0">
        <w:rPr>
          <w:rFonts w:ascii="Times New Roman" w:hAnsi="Times New Roman" w:cs="Times New Roman"/>
          <w:sz w:val="24"/>
          <w:szCs w:val="24"/>
        </w:rPr>
        <w:t xml:space="preserve">. Технология социальной реабилитации и </w:t>
      </w:r>
      <w:proofErr w:type="spellStart"/>
      <w:r w:rsidRPr="00D352E0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D352E0">
        <w:rPr>
          <w:rFonts w:ascii="Times New Roman" w:hAnsi="Times New Roman" w:cs="Times New Roman"/>
          <w:sz w:val="24"/>
          <w:szCs w:val="24"/>
        </w:rPr>
        <w:t xml:space="preserve"> участников СВО и членов их семей.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30</w:t>
      </w:r>
      <w:r w:rsidRPr="00D352E0">
        <w:rPr>
          <w:rFonts w:ascii="Times New Roman" w:hAnsi="Times New Roman" w:cs="Times New Roman"/>
          <w:sz w:val="24"/>
          <w:szCs w:val="24"/>
        </w:rPr>
        <w:t>. Социальная защита участников специальной военной операции и членов их семей. Дополнительный меры поддержки участников специальной военной операции и членов их семей в Республике Татарстан.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31.</w:t>
      </w:r>
      <w:r w:rsidRPr="00D352E0">
        <w:rPr>
          <w:rFonts w:ascii="Times New Roman" w:hAnsi="Times New Roman" w:cs="Times New Roman"/>
          <w:sz w:val="24"/>
          <w:szCs w:val="24"/>
        </w:rPr>
        <w:t xml:space="preserve"> Технология «Приемная семья для пожилого человека».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32.</w:t>
      </w:r>
      <w:r w:rsidRPr="00D352E0">
        <w:rPr>
          <w:rFonts w:ascii="Times New Roman" w:hAnsi="Times New Roman" w:cs="Times New Roman"/>
          <w:sz w:val="24"/>
          <w:szCs w:val="24"/>
        </w:rPr>
        <w:t xml:space="preserve"> Системы долговременного ухода за гражданами пожилого возраста и инвалидами.</w:t>
      </w:r>
    </w:p>
    <w:p w:rsidR="00461DEF" w:rsidRPr="00D352E0" w:rsidRDefault="008556C2" w:rsidP="00DE4C1C">
      <w:pPr>
        <w:pStyle w:val="2"/>
        <w:spacing w:before="120" w:line="24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color w:val="auto"/>
          <w:sz w:val="24"/>
          <w:szCs w:val="24"/>
        </w:rPr>
        <w:t>33.</w:t>
      </w:r>
      <w:r w:rsidRPr="00D352E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D352E0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Технология «Школа ухода».</w:t>
      </w:r>
    </w:p>
    <w:p w:rsidR="00461DEF" w:rsidRPr="00D352E0" w:rsidRDefault="008556C2" w:rsidP="00DE4C1C">
      <w:pPr>
        <w:pStyle w:val="2"/>
        <w:spacing w:before="12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D352E0">
        <w:rPr>
          <w:rFonts w:ascii="Times New Roman" w:eastAsia="Calibri" w:hAnsi="Times New Roman" w:cs="Times New Roman"/>
          <w:b/>
          <w:color w:val="auto"/>
          <w:sz w:val="24"/>
          <w:szCs w:val="24"/>
        </w:rPr>
        <w:t>34.</w:t>
      </w:r>
      <w:r w:rsidRPr="00D352E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D352E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Технология «Сиделка».</w:t>
      </w:r>
    </w:p>
    <w:p w:rsidR="00461DEF" w:rsidRPr="00D352E0" w:rsidRDefault="008556C2" w:rsidP="00DE4C1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5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35. </w:t>
      </w:r>
      <w:r w:rsidRPr="00D352E0">
        <w:rPr>
          <w:rFonts w:ascii="Times New Roman" w:hAnsi="Times New Roman" w:cs="Times New Roman"/>
          <w:sz w:val="24"/>
          <w:szCs w:val="24"/>
        </w:rPr>
        <w:t>Пункт проката технических средств реабилитации.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36.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Реализация Концепции сопровождения людей с расстройством аутистического спектра и другими ментальными нарушениями. Реализация проекта «Ментальное здоровье».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37.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Сопровождаемое проживание. Внедрение комплексного подхода к решению проблем семей на основе социального сопровождения.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38.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Сопровождение инвалидов при трудоустройстве.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39.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Межведомственные инновационные технологии социальной работы с здравоохранением (4).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40.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Межведомственные инновационные технологии социальной работы по трудоустройству (3).</w:t>
      </w:r>
    </w:p>
    <w:p w:rsidR="00461DEF" w:rsidRPr="00D352E0" w:rsidRDefault="008556C2" w:rsidP="00DE4C1C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 xml:space="preserve">41. </w:t>
      </w:r>
      <w:r w:rsidRPr="00D352E0">
        <w:rPr>
          <w:rFonts w:ascii="Times New Roman" w:hAnsi="Times New Roman" w:cs="Times New Roman"/>
          <w:sz w:val="24"/>
          <w:szCs w:val="24"/>
        </w:rPr>
        <w:t>Межведомственное взаимодействие учреждений, специалистов по социальной работе с семьями «группы социального риска», с семьями СОП.</w:t>
      </w:r>
    </w:p>
    <w:p w:rsidR="00461DEF" w:rsidRPr="00D352E0" w:rsidRDefault="008556C2" w:rsidP="00DE4C1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eastAsia="Calibri" w:hAnsi="Times New Roman" w:cs="Times New Roman"/>
          <w:b/>
          <w:sz w:val="24"/>
          <w:szCs w:val="24"/>
        </w:rPr>
        <w:t>42.</w:t>
      </w:r>
      <w:r w:rsidRPr="00D35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52E0">
        <w:rPr>
          <w:rFonts w:ascii="Times New Roman" w:hAnsi="Times New Roman" w:cs="Times New Roman"/>
          <w:sz w:val="24"/>
          <w:szCs w:val="24"/>
        </w:rPr>
        <w:t>Основные направления реализации государственной политики в сфере обеспечения безопасности детей. Комплекс мер по развитию региональной системы обеспечения безопасности детей.</w:t>
      </w:r>
    </w:p>
    <w:p w:rsidR="00461DEF" w:rsidRPr="00D352E0" w:rsidRDefault="008556C2" w:rsidP="00DE4C1C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43.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Информационные цифровые технологии в</w:t>
      </w:r>
      <w:r w:rsidR="004E42E1" w:rsidRPr="00D352E0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</w:t>
      </w:r>
      <w:r w:rsidRPr="00D352E0">
        <w:rPr>
          <w:rFonts w:ascii="Times New Roman" w:hAnsi="Times New Roman" w:cs="Times New Roman"/>
          <w:sz w:val="24"/>
          <w:szCs w:val="24"/>
        </w:rPr>
        <w:t>социально</w:t>
      </w:r>
      <w:r w:rsidR="004E42E1" w:rsidRPr="00D352E0">
        <w:rPr>
          <w:rFonts w:ascii="Times New Roman" w:hAnsi="Times New Roman" w:cs="Times New Roman"/>
          <w:sz w:val="24"/>
          <w:szCs w:val="24"/>
        </w:rPr>
        <w:t>го работника</w:t>
      </w:r>
      <w:r w:rsidRPr="00D352E0">
        <w:rPr>
          <w:rFonts w:ascii="Times New Roman" w:hAnsi="Times New Roman" w:cs="Times New Roman"/>
          <w:sz w:val="24"/>
          <w:szCs w:val="24"/>
        </w:rPr>
        <w:t>: понятие, сущность, виды, применение в профессиональной деятельности социального работника; нормативно-правовые документы.</w:t>
      </w:r>
    </w:p>
    <w:p w:rsidR="00461DEF" w:rsidRPr="00D352E0" w:rsidRDefault="008556C2" w:rsidP="00DE4C1C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lastRenderedPageBreak/>
        <w:t>44.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Возможности применения информационных технологий для обеспечения доступности социальных услуг.</w:t>
      </w:r>
    </w:p>
    <w:p w:rsidR="00461DEF" w:rsidRPr="00D352E0" w:rsidRDefault="008556C2" w:rsidP="00DE4C1C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45.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Оказание социальных услуг в электронном виде; в </w:t>
      </w:r>
      <w:proofErr w:type="spellStart"/>
      <w:r w:rsidRPr="00D352E0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D352E0">
        <w:rPr>
          <w:rFonts w:ascii="Times New Roman" w:hAnsi="Times New Roman" w:cs="Times New Roman"/>
          <w:sz w:val="24"/>
          <w:szCs w:val="24"/>
        </w:rPr>
        <w:t xml:space="preserve"> режиме.</w:t>
      </w:r>
    </w:p>
    <w:p w:rsidR="00461DEF" w:rsidRPr="00D352E0" w:rsidRDefault="008556C2" w:rsidP="00DE4C1C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46.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Информационные цифровые технологии, применяемые социальным работником в работе с семьей с детьми, находящейся в социально опасном положении.</w:t>
      </w:r>
    </w:p>
    <w:p w:rsidR="00461DEF" w:rsidRPr="00D352E0" w:rsidRDefault="008556C2" w:rsidP="00DE4C1C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47.</w:t>
      </w:r>
      <w:r w:rsidRPr="00D35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E0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D352E0">
        <w:rPr>
          <w:rFonts w:ascii="Times New Roman" w:hAnsi="Times New Roman" w:cs="Times New Roman"/>
          <w:sz w:val="24"/>
          <w:szCs w:val="24"/>
        </w:rPr>
        <w:t xml:space="preserve"> услуг в деятельности Социального фонда России (Пенсионного фонда России).</w:t>
      </w:r>
    </w:p>
    <w:p w:rsidR="00461DEF" w:rsidRPr="00D352E0" w:rsidRDefault="008556C2" w:rsidP="00DE4C1C">
      <w:pPr>
        <w:shd w:val="clear" w:color="auto" w:fill="FFFFFF"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48.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Основные цели (9) Концепции цифровой и функциональной трансформации социальной сферы</w:t>
      </w:r>
      <w:r w:rsidRPr="00D35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относящейся к сфере деятельности Министерства труда и социальной защиты РФ, на период до 2025 г.</w:t>
      </w:r>
    </w:p>
    <w:p w:rsidR="00461DEF" w:rsidRPr="00D352E0" w:rsidRDefault="008556C2" w:rsidP="00DE4C1C">
      <w:pPr>
        <w:shd w:val="clear" w:color="auto" w:fill="FFFFFF"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49. </w:t>
      </w:r>
      <w:r w:rsidRPr="00D352E0">
        <w:rPr>
          <w:rFonts w:ascii="Times New Roman" w:hAnsi="Times New Roman" w:cs="Times New Roman"/>
          <w:sz w:val="24"/>
          <w:szCs w:val="24"/>
        </w:rPr>
        <w:t>Нормативно-правовые акты Российской Федерации (11), в соответствии с которыми разработана Концепция цифровой и функциональной трансформации социальной сферы</w:t>
      </w:r>
      <w:r w:rsidRPr="00D35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относящейся к сфере деятельности Министерства труда и социальной защиты РФ, на период до 2025 г.</w:t>
      </w:r>
    </w:p>
    <w:p w:rsidR="00461DEF" w:rsidRPr="00D352E0" w:rsidRDefault="008556C2" w:rsidP="00DE4C1C">
      <w:pPr>
        <w:tabs>
          <w:tab w:val="left" w:pos="0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50</w:t>
      </w:r>
      <w:r w:rsidRPr="00D352E0">
        <w:rPr>
          <w:rFonts w:ascii="Times New Roman" w:hAnsi="Times New Roman" w:cs="Times New Roman"/>
          <w:sz w:val="24"/>
          <w:szCs w:val="24"/>
        </w:rPr>
        <w:t>. Меры создания единой цифровой платформы, за счёт которых можно повысить адресность и эффективность предоставления мер социальной поддержки (4). Факторы, характеризующие масштаб сферы государственной социальной помощи в Российской Федерации (8).</w:t>
      </w:r>
    </w:p>
    <w:p w:rsidR="00461DEF" w:rsidRPr="00D352E0" w:rsidRDefault="008556C2" w:rsidP="00DE4C1C">
      <w:pPr>
        <w:tabs>
          <w:tab w:val="left" w:pos="0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51.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Принципы осуществления цифровой и функциональной трансформация процессов социального обеспечения в Российской Федерации (7). Принципы осуществления проектирования целевой архитектуры ландшафта информационных систем и информационно-технической инфраструктуры в России (8).</w:t>
      </w:r>
    </w:p>
    <w:p w:rsidR="00461DEF" w:rsidRPr="00D352E0" w:rsidRDefault="008556C2" w:rsidP="00DE4C1C">
      <w:pPr>
        <w:shd w:val="clear" w:color="auto" w:fill="FFFFFF"/>
        <w:spacing w:before="120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52.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Основные направления трансформации социальной сферы, определённые Концепцией цифровой и функциональной трансформации социальной сферы</w:t>
      </w:r>
      <w:r w:rsidRPr="00D35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относящейся к сфере деятельности Министерства труда и социальной защиты РФ, на период до 2025 г. </w:t>
      </w:r>
      <w:r w:rsidRPr="00D352E0">
        <w:rPr>
          <w:rFonts w:ascii="Times New Roman" w:hAnsi="Times New Roman" w:cs="Times New Roman"/>
          <w:sz w:val="24"/>
          <w:szCs w:val="24"/>
        </w:rPr>
        <w:t>(13).</w:t>
      </w:r>
    </w:p>
    <w:p w:rsidR="00461DEF" w:rsidRPr="00D352E0" w:rsidRDefault="008556C2" w:rsidP="00DE4C1C">
      <w:pPr>
        <w:tabs>
          <w:tab w:val="left" w:pos="0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53.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Документы системного проекта, которые могут быть использованы при разработке и внедрении единой цифровой платформы (8). Структура единой цифровой платформы, её компоненты (5).</w:t>
      </w:r>
    </w:p>
    <w:p w:rsidR="00461DEF" w:rsidRPr="00D352E0" w:rsidRDefault="008556C2" w:rsidP="00DE4C1C">
      <w:pPr>
        <w:tabs>
          <w:tab w:val="left" w:pos="0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54.</w:t>
      </w:r>
      <w:r w:rsidRPr="00D352E0">
        <w:rPr>
          <w:rFonts w:ascii="Times New Roman" w:hAnsi="Times New Roman" w:cs="Times New Roman"/>
          <w:sz w:val="24"/>
          <w:szCs w:val="24"/>
        </w:rPr>
        <w:t xml:space="preserve"> Элементы единого базового реестра сферы социального обеспечения, предназначенные для создания единой информационной среды и обеспечивающие возможность «бесшовного» связывания всех информационных систем, входящих в состав единой цифровой экосистемы сферы социального обеспечения (3). Элементы комплекса информационных систем клиентского обслуживания (4). Элементы комплекса процессных информационных систем (4).</w:t>
      </w:r>
    </w:p>
    <w:p w:rsidR="00461DEF" w:rsidRPr="00D352E0" w:rsidRDefault="008556C2" w:rsidP="00DE4C1C">
      <w:pPr>
        <w:tabs>
          <w:tab w:val="left" w:pos="0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55.</w:t>
      </w:r>
      <w:r w:rsidRPr="00D352E0">
        <w:rPr>
          <w:rFonts w:ascii="Times New Roman" w:hAnsi="Times New Roman" w:cs="Times New Roman"/>
          <w:sz w:val="24"/>
          <w:szCs w:val="24"/>
        </w:rPr>
        <w:t xml:space="preserve"> </w:t>
      </w:r>
      <w:r w:rsidRPr="00D352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информационная система автоматизации процессов социального обеспечения: понятие, предназначение (5). Э</w:t>
      </w:r>
      <w:r w:rsidRPr="00D352E0">
        <w:rPr>
          <w:rFonts w:ascii="Times New Roman" w:hAnsi="Times New Roman" w:cs="Times New Roman"/>
          <w:sz w:val="24"/>
          <w:szCs w:val="24"/>
        </w:rPr>
        <w:t>лементы интеграционной информационной системы (2).</w:t>
      </w:r>
    </w:p>
    <w:p w:rsidR="00461DEF" w:rsidRPr="00D352E0" w:rsidRDefault="008556C2" w:rsidP="00DE4C1C">
      <w:pPr>
        <w:tabs>
          <w:tab w:val="left" w:pos="0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56.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Архитектура единой цифровой платформы: состав и назначение (5). Элементы обеспечения защиты информации в ходе создания, обеспечения функционирования и развития единой цифровой платформы (5).</w:t>
      </w:r>
    </w:p>
    <w:p w:rsidR="00461DEF" w:rsidRPr="00D352E0" w:rsidRDefault="008556C2" w:rsidP="00DE4C1C">
      <w:pPr>
        <w:tabs>
          <w:tab w:val="left" w:pos="0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57. </w:t>
      </w:r>
      <w:r w:rsidRPr="00D352E0">
        <w:rPr>
          <w:rFonts w:ascii="Times New Roman" w:hAnsi="Times New Roman" w:cs="Times New Roman"/>
          <w:sz w:val="24"/>
          <w:szCs w:val="24"/>
        </w:rPr>
        <w:t>Функции Министерства труда и социальной защиты Российской Федерации, выполняемые совместно с подведомственными учреждениями, осуществляющими функции по созданию, развитию и эксплуатации информационных систем (6).</w:t>
      </w:r>
    </w:p>
    <w:p w:rsidR="00461DEF" w:rsidRPr="00D352E0" w:rsidRDefault="008556C2" w:rsidP="00DE4C1C">
      <w:pPr>
        <w:tabs>
          <w:tab w:val="left" w:pos="0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58. </w:t>
      </w:r>
      <w:r w:rsidRPr="00D352E0">
        <w:rPr>
          <w:rFonts w:ascii="Times New Roman" w:hAnsi="Times New Roman" w:cs="Times New Roman"/>
          <w:sz w:val="24"/>
          <w:szCs w:val="24"/>
        </w:rPr>
        <w:t>Планируемые эффекты в результате создания единой цифровой платформы и обеспечения деятельности учреждения (3). Положительные изменения при реализации организационных изменений в увязке с мероприятиями в сфере информационных технологий (5).</w:t>
      </w:r>
    </w:p>
    <w:p w:rsidR="00461DEF" w:rsidRPr="00D352E0" w:rsidRDefault="008556C2" w:rsidP="00DE4C1C">
      <w:pPr>
        <w:tabs>
          <w:tab w:val="left" w:pos="0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lastRenderedPageBreak/>
        <w:t>59.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Основные результаты реализации Концепции для граждан (3). Основные результаты и основные показателями реализации Концепции для государства (6).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60. </w:t>
      </w:r>
      <w:r w:rsidRPr="00D352E0">
        <w:rPr>
          <w:rFonts w:ascii="Times New Roman" w:hAnsi="Times New Roman" w:cs="Times New Roman"/>
          <w:sz w:val="24"/>
          <w:szCs w:val="24"/>
        </w:rPr>
        <w:t>Эффективность. Экономический эффект. Социальный эффект. Экономическая эффективность. Социальная эффективность. Бюджетная эффективность. Основные элементы эффективности: цель, результат, затраты, общепринятые нормы. Основные показатели, индикаторы и критерии оценки. Понятие «эффективность социальной работы».</w:t>
      </w:r>
    </w:p>
    <w:p w:rsidR="00461DEF" w:rsidRPr="00D352E0" w:rsidRDefault="008556C2" w:rsidP="00DE4C1C">
      <w:pPr>
        <w:pStyle w:val="21"/>
        <w:tabs>
          <w:tab w:val="left" w:pos="0"/>
        </w:tabs>
        <w:spacing w:before="120"/>
        <w:jc w:val="both"/>
        <w:rPr>
          <w:sz w:val="24"/>
          <w:szCs w:val="24"/>
        </w:rPr>
      </w:pPr>
      <w:r w:rsidRPr="00D352E0">
        <w:rPr>
          <w:b/>
          <w:sz w:val="24"/>
          <w:szCs w:val="24"/>
        </w:rPr>
        <w:t>61.</w:t>
      </w:r>
      <w:r w:rsidRPr="00D352E0">
        <w:rPr>
          <w:sz w:val="24"/>
          <w:szCs w:val="24"/>
        </w:rPr>
        <w:t xml:space="preserve"> Методики оценки эффективности деятельности учреждений социального обслуживания. Абсолютные и относительные показатели оценки эффективности деятельности учреждений социального обслуживания населения.</w:t>
      </w:r>
    </w:p>
    <w:p w:rsidR="00461DEF" w:rsidRPr="00D352E0" w:rsidRDefault="008556C2" w:rsidP="00DE4C1C">
      <w:pPr>
        <w:pStyle w:val="21"/>
        <w:tabs>
          <w:tab w:val="left" w:pos="0"/>
        </w:tabs>
        <w:spacing w:before="120"/>
        <w:jc w:val="both"/>
        <w:rPr>
          <w:sz w:val="24"/>
          <w:szCs w:val="24"/>
        </w:rPr>
      </w:pPr>
      <w:r w:rsidRPr="00D352E0">
        <w:rPr>
          <w:b/>
          <w:sz w:val="24"/>
          <w:szCs w:val="24"/>
        </w:rPr>
        <w:t>62.</w:t>
      </w:r>
      <w:r w:rsidRPr="00D352E0">
        <w:rPr>
          <w:sz w:val="24"/>
          <w:szCs w:val="24"/>
        </w:rPr>
        <w:t xml:space="preserve"> Показатели эффективности деятельности государственных учреждений социального обслуживания населения, их руководителей и работников по видам учреждений и основным категориям работников.</w:t>
      </w:r>
    </w:p>
    <w:p w:rsidR="00461DEF" w:rsidRPr="00D352E0" w:rsidRDefault="008556C2" w:rsidP="00DE4C1C">
      <w:pPr>
        <w:pStyle w:val="21"/>
        <w:tabs>
          <w:tab w:val="left" w:pos="0"/>
        </w:tabs>
        <w:spacing w:before="120"/>
        <w:jc w:val="both"/>
        <w:rPr>
          <w:sz w:val="24"/>
          <w:szCs w:val="24"/>
        </w:rPr>
      </w:pPr>
      <w:r w:rsidRPr="00D352E0">
        <w:rPr>
          <w:b/>
          <w:sz w:val="24"/>
          <w:szCs w:val="24"/>
        </w:rPr>
        <w:t>63.</w:t>
      </w:r>
      <w:r w:rsidRPr="00D352E0">
        <w:rPr>
          <w:sz w:val="24"/>
          <w:szCs w:val="24"/>
        </w:rPr>
        <w:t xml:space="preserve"> Критерии эффективности деятельности государственных учреждений социального обслуживания населения, их руководителей и работников по видам учреждений и основным категориям работников.</w:t>
      </w:r>
    </w:p>
    <w:p w:rsidR="00461DEF" w:rsidRPr="00D352E0" w:rsidRDefault="008556C2" w:rsidP="00DE4C1C">
      <w:pPr>
        <w:pStyle w:val="21"/>
        <w:tabs>
          <w:tab w:val="left" w:pos="0"/>
        </w:tabs>
        <w:spacing w:before="120"/>
        <w:jc w:val="both"/>
        <w:rPr>
          <w:sz w:val="24"/>
          <w:szCs w:val="24"/>
        </w:rPr>
      </w:pPr>
      <w:r w:rsidRPr="00D352E0">
        <w:rPr>
          <w:b/>
          <w:sz w:val="24"/>
          <w:szCs w:val="24"/>
        </w:rPr>
        <w:t xml:space="preserve">64. </w:t>
      </w:r>
      <w:r w:rsidRPr="00D352E0">
        <w:rPr>
          <w:sz w:val="24"/>
          <w:szCs w:val="24"/>
        </w:rPr>
        <w:t>Рекомендуемый минимальный перечень показателей оценки эффективности деятельности учреждений, их руководителей и критерии их оценки. I. Основная деятельность учреждения. (9. Наименование показателя эффективности деятельности учреждения (руководителя). Критерии оценки. Количество баллов).</w:t>
      </w:r>
    </w:p>
    <w:p w:rsidR="00461DEF" w:rsidRPr="00D352E0" w:rsidRDefault="008556C2" w:rsidP="00DE4C1C">
      <w:pPr>
        <w:pStyle w:val="21"/>
        <w:tabs>
          <w:tab w:val="left" w:pos="0"/>
        </w:tabs>
        <w:spacing w:before="120"/>
        <w:jc w:val="both"/>
        <w:rPr>
          <w:sz w:val="24"/>
          <w:szCs w:val="24"/>
        </w:rPr>
      </w:pPr>
      <w:r w:rsidRPr="00D352E0">
        <w:rPr>
          <w:b/>
          <w:sz w:val="24"/>
          <w:szCs w:val="24"/>
        </w:rPr>
        <w:t>65.</w:t>
      </w:r>
      <w:r w:rsidRPr="00D352E0">
        <w:rPr>
          <w:sz w:val="24"/>
          <w:szCs w:val="24"/>
        </w:rPr>
        <w:t xml:space="preserve"> Рекомендуемый минимальный перечень показателей оценки эффективности деятельности учреждений, их руководителей и критерии их оценки. II. Финансово-экономическая деятельность и исполнительская дисциплина учреждения (руководителя). (2. Наименование показателя эффективности деятельности учреждения (руководителя). Критерии оценки. Количество баллов).</w:t>
      </w:r>
    </w:p>
    <w:p w:rsidR="00461DEF" w:rsidRPr="00D352E0" w:rsidRDefault="008556C2" w:rsidP="00DE4C1C">
      <w:pPr>
        <w:pStyle w:val="21"/>
        <w:tabs>
          <w:tab w:val="left" w:pos="0"/>
        </w:tabs>
        <w:spacing w:before="120"/>
        <w:jc w:val="both"/>
        <w:rPr>
          <w:sz w:val="24"/>
          <w:szCs w:val="24"/>
        </w:rPr>
      </w:pPr>
      <w:r w:rsidRPr="00D352E0">
        <w:rPr>
          <w:b/>
          <w:sz w:val="24"/>
          <w:szCs w:val="24"/>
        </w:rPr>
        <w:t>66.</w:t>
      </w:r>
      <w:r w:rsidRPr="00D352E0">
        <w:rPr>
          <w:sz w:val="24"/>
          <w:szCs w:val="24"/>
        </w:rPr>
        <w:t xml:space="preserve"> Рекомендуемый минимальный перечень показателей оценки эффективности деятельности учреждений, их руководителей и критерии их оценки. III. Деятельность учреждения (руководителя), направленная на работу с кадрами. (5. Наименование показателя эффективности деятельности учреждения (руководителя). Критерии оценки. Количество баллов).</w:t>
      </w:r>
    </w:p>
    <w:p w:rsidR="00461DEF" w:rsidRPr="00D352E0" w:rsidRDefault="008556C2" w:rsidP="00DE4C1C">
      <w:pPr>
        <w:pStyle w:val="21"/>
        <w:tabs>
          <w:tab w:val="left" w:pos="0"/>
        </w:tabs>
        <w:spacing w:before="120"/>
        <w:jc w:val="both"/>
        <w:rPr>
          <w:sz w:val="24"/>
          <w:szCs w:val="24"/>
        </w:rPr>
      </w:pPr>
      <w:r w:rsidRPr="00D352E0">
        <w:rPr>
          <w:b/>
          <w:bCs/>
          <w:sz w:val="24"/>
          <w:szCs w:val="24"/>
        </w:rPr>
        <w:t>67.</w:t>
      </w:r>
      <w:r w:rsidRPr="00D352E0">
        <w:rPr>
          <w:bCs/>
          <w:sz w:val="24"/>
          <w:szCs w:val="24"/>
        </w:rPr>
        <w:t xml:space="preserve"> Рекомендуемые минимальные показатели эффективности деятельности работников учреждений из числа основного персонала и критерии их оценки. </w:t>
      </w:r>
      <w:r w:rsidRPr="00D352E0">
        <w:rPr>
          <w:sz w:val="24"/>
          <w:szCs w:val="24"/>
        </w:rPr>
        <w:t>(7. Наименование показателя эффективности деятельности учреждения (руководителя). Критерии оценки. Количество баллов).</w:t>
      </w:r>
    </w:p>
    <w:p w:rsidR="00461DEF" w:rsidRPr="00D352E0" w:rsidRDefault="008556C2" w:rsidP="00DE4C1C">
      <w:pPr>
        <w:pStyle w:val="21"/>
        <w:tabs>
          <w:tab w:val="left" w:pos="0"/>
        </w:tabs>
        <w:spacing w:before="120"/>
        <w:jc w:val="both"/>
        <w:rPr>
          <w:sz w:val="24"/>
          <w:szCs w:val="24"/>
        </w:rPr>
      </w:pPr>
      <w:r w:rsidRPr="00D352E0">
        <w:rPr>
          <w:b/>
          <w:sz w:val="24"/>
          <w:szCs w:val="24"/>
        </w:rPr>
        <w:t>68.</w:t>
      </w:r>
      <w:r w:rsidRPr="00D352E0">
        <w:rPr>
          <w:sz w:val="24"/>
          <w:szCs w:val="24"/>
        </w:rPr>
        <w:t xml:space="preserve"> Методика оценки эффективности оказания государственной социальной помощи на основании социального контракта.</w:t>
      </w:r>
    </w:p>
    <w:p w:rsidR="00461DEF" w:rsidRPr="00D352E0" w:rsidRDefault="008556C2" w:rsidP="00DE4C1C">
      <w:pPr>
        <w:pStyle w:val="21"/>
        <w:tabs>
          <w:tab w:val="left" w:pos="0"/>
        </w:tabs>
        <w:spacing w:before="120"/>
        <w:jc w:val="both"/>
        <w:rPr>
          <w:sz w:val="24"/>
          <w:szCs w:val="24"/>
        </w:rPr>
      </w:pPr>
      <w:r w:rsidRPr="00D352E0">
        <w:rPr>
          <w:b/>
          <w:sz w:val="24"/>
          <w:szCs w:val="24"/>
        </w:rPr>
        <w:t xml:space="preserve">69. </w:t>
      </w:r>
      <w:r w:rsidRPr="00D352E0">
        <w:rPr>
          <w:sz w:val="24"/>
          <w:szCs w:val="24"/>
        </w:rPr>
        <w:t>Критерии и показатели оценки эффективности оказания государственной социальной помощи на основании социального контракта.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70</w:t>
      </w:r>
      <w:r w:rsidRPr="00D352E0">
        <w:rPr>
          <w:rFonts w:ascii="Times New Roman" w:hAnsi="Times New Roman" w:cs="Times New Roman"/>
          <w:sz w:val="24"/>
          <w:szCs w:val="24"/>
        </w:rPr>
        <w:t>. Показатели эффективности деятельности учреждений и их руководителей.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71</w:t>
      </w:r>
      <w:r w:rsidRPr="00D352E0">
        <w:rPr>
          <w:rFonts w:ascii="Times New Roman" w:hAnsi="Times New Roman" w:cs="Times New Roman"/>
          <w:sz w:val="24"/>
          <w:szCs w:val="24"/>
        </w:rPr>
        <w:t>. Показатели эффективности деятельности работников учреждений из числа основного персонала.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</w:t>
      </w:r>
      <w:r w:rsidRPr="00D35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Качество социальных услуг в социальном обслуживании: понятие, сущность, факторы на него влияющие, нормативно-правовые документы. (Национальный стандарт «ГОСТ Р 52142-2013 Социальное обслуживание населения. Качество социальных услуг. Общие положения»).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73</w:t>
      </w:r>
      <w:r w:rsidRPr="00D35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качества социальных услуг. Основные положения (Национальный стандарт Российской Федерации ГОСТ Р 52496-20</w:t>
      </w:r>
      <w:r w:rsidR="002A6415" w:rsidRPr="00D352E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35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«Социальное обслуживание населения. </w:t>
      </w:r>
      <w:r w:rsidRPr="00D35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 качества социальных услуг. Основные положения» (утв. и введен в действие Приказом Федерального агентства по техническому регулированию и метрологии от </w:t>
      </w:r>
      <w:r w:rsidR="002A6415" w:rsidRPr="00D352E0">
        <w:rPr>
          <w:rFonts w:ascii="Times New Roman" w:eastAsia="Times New Roman" w:hAnsi="Times New Roman" w:cs="Times New Roman"/>
          <w:sz w:val="24"/>
          <w:szCs w:val="24"/>
          <w:lang w:eastAsia="ru-RU"/>
        </w:rPr>
        <w:t>06.09.2019 № 641</w:t>
      </w:r>
      <w:r w:rsidRPr="00D352E0">
        <w:rPr>
          <w:rFonts w:ascii="Times New Roman" w:eastAsia="Times New Roman" w:hAnsi="Times New Roman" w:cs="Times New Roman"/>
          <w:sz w:val="24"/>
          <w:szCs w:val="24"/>
          <w:lang w:eastAsia="ru-RU"/>
        </w:rPr>
        <w:t>-ст).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74</w:t>
      </w:r>
      <w:r w:rsidRPr="00D35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 контроля качества социальных услуг (Национальный стандарт Российской Федерации ГОСТ Р 54342-2011 «Социальное обслуживание населения. Методы контроля качества социальных услуг» (утв. приказом Федерального агентства по техническому регулированию и метрологии от 28 июня 2011 г. № 155-ст).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</w:t>
      </w:r>
      <w:r w:rsidRPr="00D35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качества в социальном обслуживании социальных услуг детям Национальный стандарт Российской Федерации ГОСТ Р 53061-2019 «Социальное обслуживание населения. Контроль качества социальных услуг детям» (утв. приказом Федерального агентства по техническому регулированию и метрологии от 18 декабря 2008 г. № 438-ст).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D35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Независимая оценка качества оказания услуг организациями социального обслуживания (Федеральный закон от 28.12.2013 № 442-ФЗ «Об основах социального обслуживания граждан в Российской Федерации». Ст. 23.1).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352E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77.</w:t>
      </w:r>
      <w:r w:rsidRPr="00D352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Система качества учреждений социального обслуживания: документ, понятие, роль, основные задачи (4), основные принципы (9), основные факторы, </w:t>
      </w:r>
      <w:r w:rsidRPr="00D352E0">
        <w:rPr>
          <w:rFonts w:ascii="Times New Roman" w:hAnsi="Times New Roman" w:cs="Times New Roman"/>
          <w:sz w:val="24"/>
          <w:szCs w:val="24"/>
        </w:rPr>
        <w:t>влияющие на качество предоставляемых услуг</w:t>
      </w:r>
      <w:r w:rsidRPr="00D352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(5).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78.</w:t>
      </w:r>
      <w:r w:rsidRPr="00D352E0">
        <w:rPr>
          <w:rFonts w:ascii="Times New Roman" w:hAnsi="Times New Roman" w:cs="Times New Roman"/>
          <w:sz w:val="24"/>
          <w:szCs w:val="24"/>
        </w:rPr>
        <w:t xml:space="preserve"> </w:t>
      </w:r>
      <w:r w:rsidRPr="00D352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Система качества учреждений социального обслуживания – </w:t>
      </w:r>
      <w:r w:rsidRPr="00D352E0">
        <w:rPr>
          <w:rFonts w:ascii="Times New Roman" w:hAnsi="Times New Roman" w:cs="Times New Roman"/>
          <w:sz w:val="24"/>
          <w:szCs w:val="24"/>
        </w:rPr>
        <w:t>наличие и состояние документации, в соответствии с которой функционирует учреждение: документ, состав (5), требования.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79. </w:t>
      </w:r>
      <w:r w:rsidRPr="00D352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Система качества учреждений социального обслуживания – </w:t>
      </w:r>
      <w:r w:rsidRPr="00D352E0">
        <w:rPr>
          <w:rFonts w:ascii="Times New Roman" w:hAnsi="Times New Roman" w:cs="Times New Roman"/>
          <w:sz w:val="24"/>
          <w:szCs w:val="24"/>
        </w:rPr>
        <w:t>условия размещения учреждения (3), документ.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80.</w:t>
      </w:r>
      <w:r w:rsidRPr="00D352E0">
        <w:rPr>
          <w:rFonts w:ascii="Times New Roman" w:hAnsi="Times New Roman" w:cs="Times New Roman"/>
          <w:sz w:val="24"/>
          <w:szCs w:val="24"/>
        </w:rPr>
        <w:t xml:space="preserve"> </w:t>
      </w:r>
      <w:r w:rsidRPr="00D352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Система качества учреждений социального обслуживания – </w:t>
      </w:r>
      <w:r w:rsidRPr="00D352E0">
        <w:rPr>
          <w:rFonts w:ascii="Times New Roman" w:hAnsi="Times New Roman" w:cs="Times New Roman"/>
          <w:sz w:val="24"/>
          <w:szCs w:val="24"/>
        </w:rPr>
        <w:t>укомплектованность учреждения специалистами и их квалификация (6), документ.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 xml:space="preserve">81. </w:t>
      </w:r>
      <w:r w:rsidRPr="00D352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Система качества учреждений социального обслуживания – </w:t>
      </w:r>
      <w:r w:rsidRPr="00D352E0">
        <w:rPr>
          <w:rFonts w:ascii="Times New Roman" w:hAnsi="Times New Roman" w:cs="Times New Roman"/>
          <w:sz w:val="24"/>
          <w:szCs w:val="24"/>
        </w:rPr>
        <w:t>специальное и табельное техническое оснащение учреждения (оборудование, приборы, аппаратура и т. д.) (2), документ.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82.</w:t>
      </w:r>
      <w:r w:rsidRPr="00D352E0">
        <w:rPr>
          <w:rFonts w:ascii="Times New Roman" w:hAnsi="Times New Roman" w:cs="Times New Roman"/>
          <w:sz w:val="24"/>
          <w:szCs w:val="24"/>
        </w:rPr>
        <w:t xml:space="preserve"> </w:t>
      </w:r>
      <w:r w:rsidRPr="00D352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Система качества учреждений социального обслуживания – </w:t>
      </w:r>
      <w:r w:rsidRPr="00D352E0">
        <w:rPr>
          <w:rFonts w:ascii="Times New Roman" w:hAnsi="Times New Roman" w:cs="Times New Roman"/>
          <w:sz w:val="24"/>
          <w:szCs w:val="24"/>
        </w:rPr>
        <w:t>состояние информации об учреждении, порядке и правилах предоставления услуг клиентам: требования к информации (а) –в), документ.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83.</w:t>
      </w:r>
      <w:r w:rsidRPr="00D352E0">
        <w:rPr>
          <w:rFonts w:ascii="Times New Roman" w:hAnsi="Times New Roman" w:cs="Times New Roman"/>
          <w:sz w:val="24"/>
          <w:szCs w:val="24"/>
        </w:rPr>
        <w:t xml:space="preserve"> Система качества учреждений социального обслуживания – документальное оформление системы качества: перечислить; содержание основного документ (Руководство по качеству). Политика в области качества: понятие, содержание, вопросы цели (4).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84.</w:t>
      </w:r>
      <w:r w:rsidRPr="00D352E0">
        <w:rPr>
          <w:rFonts w:ascii="Times New Roman" w:hAnsi="Times New Roman" w:cs="Times New Roman"/>
          <w:sz w:val="24"/>
          <w:szCs w:val="24"/>
        </w:rPr>
        <w:t xml:space="preserve"> Процессе проверки системы качества учреждений (и ее составных частей) (5), виды и их характеристика, периодичность, результаты. Анализ функционирования системы качества руководством учреждения. Что должно делать учреждение при контроле и оценке качества услуг (4).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85</w:t>
      </w:r>
      <w:r w:rsidRPr="00D352E0">
        <w:rPr>
          <w:rFonts w:ascii="Times New Roman" w:hAnsi="Times New Roman" w:cs="Times New Roman"/>
          <w:sz w:val="24"/>
          <w:szCs w:val="24"/>
        </w:rPr>
        <w:t>. Этические требования к специалисту по социальной работе: понятие, сущность, нормативно-правовые документы.</w:t>
      </w:r>
    </w:p>
    <w:p w:rsidR="004E42E1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86</w:t>
      </w:r>
      <w:r w:rsidRPr="00D352E0">
        <w:rPr>
          <w:rFonts w:ascii="Times New Roman" w:hAnsi="Times New Roman" w:cs="Times New Roman"/>
          <w:sz w:val="24"/>
          <w:szCs w:val="24"/>
        </w:rPr>
        <w:t xml:space="preserve">. «Этика в социальной работе, свод принципов» принят на Генеральной ассамблее Международной федерации социальных работников и Международной ассоциации школ социальной работы в Аделаиде, Австралия, октябрь 2004 года. </w:t>
      </w:r>
    </w:p>
    <w:p w:rsidR="002A01C0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87</w:t>
      </w:r>
      <w:r w:rsidRPr="00D352E0">
        <w:rPr>
          <w:rFonts w:ascii="Times New Roman" w:hAnsi="Times New Roman" w:cs="Times New Roman"/>
          <w:sz w:val="24"/>
          <w:szCs w:val="24"/>
        </w:rPr>
        <w:t xml:space="preserve">. «Этика социальной работы: принципы и стандарты», принятый на общем собрании Международной федерации социальных работников (IFSW) в Осло, Норвегия, в октябре 1994 г. 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lastRenderedPageBreak/>
        <w:t>88</w:t>
      </w:r>
      <w:r w:rsidRPr="00D352E0">
        <w:rPr>
          <w:rFonts w:ascii="Times New Roman" w:hAnsi="Times New Roman" w:cs="Times New Roman"/>
          <w:sz w:val="24"/>
          <w:szCs w:val="24"/>
        </w:rPr>
        <w:t>. Кодекс этики и служебного поведения работников органов управления социальной защиты населения и учреждений социального обслуживания (Приказ Министерства труда и социальной защиты РФ от 31 декабря 2013 г. № 792 «Об утверждении Кодекса этики и служебного поведения работников органов управления социальной защиты населения и учреждений социального обслуживания».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89</w:t>
      </w:r>
      <w:r w:rsidRPr="00D352E0">
        <w:rPr>
          <w:rFonts w:ascii="Times New Roman" w:hAnsi="Times New Roman" w:cs="Times New Roman"/>
          <w:sz w:val="24"/>
          <w:szCs w:val="24"/>
        </w:rPr>
        <w:t>. Приказ Фонда пенсионного и социального страхования РФ от 30 марта 2023 г. № 466 «Об утверждении Кодекса этики и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Федерации».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90</w:t>
      </w:r>
      <w:r w:rsidRPr="00D352E0">
        <w:rPr>
          <w:rFonts w:ascii="Times New Roman" w:hAnsi="Times New Roman" w:cs="Times New Roman"/>
          <w:sz w:val="24"/>
          <w:szCs w:val="24"/>
        </w:rPr>
        <w:t>. Приказ Министерства труда и социальной защиты РФ от 1 сентября 2014 г. № 596 «Об утверждении Кодекса профессиональной этики и служебного поведения работников федеральных государственных учреждений медико-социальной экспертизы».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91</w:t>
      </w:r>
      <w:r w:rsidRPr="00D352E0">
        <w:rPr>
          <w:rFonts w:ascii="Times New Roman" w:hAnsi="Times New Roman" w:cs="Times New Roman"/>
          <w:sz w:val="24"/>
          <w:szCs w:val="24"/>
        </w:rPr>
        <w:t>. Приказ Министерства труда, занятости и социальной защиты Республики Татарстан от 18.11.2013 № 653 «Об утверждении кодекса профессиональной этики и служебного поведения социального работника».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92</w:t>
      </w:r>
      <w:r w:rsidRPr="00D352E0">
        <w:rPr>
          <w:rFonts w:ascii="Times New Roman" w:hAnsi="Times New Roman" w:cs="Times New Roman"/>
          <w:sz w:val="24"/>
          <w:szCs w:val="24"/>
        </w:rPr>
        <w:t>. Этические требования к специалисту по социальной работе по профессиональному взаимодействию с гражданами пожилого возраста.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93</w:t>
      </w:r>
      <w:r w:rsidRPr="00D352E0">
        <w:rPr>
          <w:rFonts w:ascii="Times New Roman" w:hAnsi="Times New Roman" w:cs="Times New Roman"/>
          <w:sz w:val="24"/>
          <w:szCs w:val="24"/>
        </w:rPr>
        <w:t>. Сущность и содержание профессиональной деформации и выгорания специалистов социальной работы.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94</w:t>
      </w:r>
      <w:r w:rsidRPr="00D352E0">
        <w:rPr>
          <w:rFonts w:ascii="Times New Roman" w:hAnsi="Times New Roman" w:cs="Times New Roman"/>
          <w:sz w:val="24"/>
          <w:szCs w:val="24"/>
        </w:rPr>
        <w:t>. Виды профессиональных деформации и выгорании.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95</w:t>
      </w:r>
      <w:r w:rsidRPr="00D352E0">
        <w:rPr>
          <w:rFonts w:ascii="Times New Roman" w:hAnsi="Times New Roman" w:cs="Times New Roman"/>
          <w:sz w:val="24"/>
          <w:szCs w:val="24"/>
        </w:rPr>
        <w:t>. Факторы, влияющие на профессиональную деформацию и выгорание специалистов социальной сферы.</w:t>
      </w:r>
    </w:p>
    <w:p w:rsidR="00461DEF" w:rsidRPr="00D352E0" w:rsidRDefault="008556C2" w:rsidP="00DE4C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E0">
        <w:rPr>
          <w:rFonts w:ascii="Times New Roman" w:hAnsi="Times New Roman" w:cs="Times New Roman"/>
          <w:b/>
          <w:sz w:val="24"/>
          <w:szCs w:val="24"/>
        </w:rPr>
        <w:t>96</w:t>
      </w:r>
      <w:r w:rsidRPr="00D352E0">
        <w:rPr>
          <w:rFonts w:ascii="Times New Roman" w:hAnsi="Times New Roman" w:cs="Times New Roman"/>
          <w:sz w:val="24"/>
          <w:szCs w:val="24"/>
        </w:rPr>
        <w:t>. Предупреждение профессиональной деформации и выгорания специалистов социальной сферы.</w:t>
      </w:r>
    </w:p>
    <w:p w:rsidR="00461DEF" w:rsidRPr="00D352E0" w:rsidRDefault="00461DEF" w:rsidP="00D35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461DEF" w:rsidRPr="00DE4C1C" w:rsidRDefault="00461DEF" w:rsidP="00D3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EF" w:rsidRPr="00DE4C1C" w:rsidRDefault="00461DEF" w:rsidP="00D3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EF" w:rsidRPr="00DE4C1C" w:rsidRDefault="008556C2" w:rsidP="00D3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C1C">
        <w:rPr>
          <w:rFonts w:ascii="Times New Roman" w:hAnsi="Times New Roman" w:cs="Times New Roman"/>
          <w:sz w:val="24"/>
          <w:szCs w:val="24"/>
        </w:rPr>
        <w:t>Составлены:</w:t>
      </w:r>
    </w:p>
    <w:p w:rsidR="00461DEF" w:rsidRPr="00DE4C1C" w:rsidRDefault="008556C2" w:rsidP="00D3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C1C">
        <w:rPr>
          <w:rFonts w:ascii="Times New Roman" w:hAnsi="Times New Roman" w:cs="Times New Roman"/>
          <w:sz w:val="24"/>
          <w:szCs w:val="24"/>
        </w:rPr>
        <w:t>Доц. кафедры</w:t>
      </w:r>
    </w:p>
    <w:p w:rsidR="00461DEF" w:rsidRPr="00DE4C1C" w:rsidRDefault="00197708" w:rsidP="00D3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C1C">
        <w:rPr>
          <w:rFonts w:ascii="Times New Roman" w:hAnsi="Times New Roman" w:cs="Times New Roman"/>
          <w:sz w:val="24"/>
          <w:szCs w:val="24"/>
        </w:rPr>
        <w:t>э</w:t>
      </w:r>
      <w:r w:rsidR="008556C2" w:rsidRPr="00DE4C1C">
        <w:rPr>
          <w:rFonts w:ascii="Times New Roman" w:hAnsi="Times New Roman" w:cs="Times New Roman"/>
          <w:sz w:val="24"/>
          <w:szCs w:val="24"/>
        </w:rPr>
        <w:t>кономической теории</w:t>
      </w:r>
    </w:p>
    <w:p w:rsidR="00461DEF" w:rsidRPr="00DE4C1C" w:rsidRDefault="008556C2" w:rsidP="00D3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C1C">
        <w:rPr>
          <w:rFonts w:ascii="Times New Roman" w:hAnsi="Times New Roman" w:cs="Times New Roman"/>
          <w:sz w:val="24"/>
          <w:szCs w:val="24"/>
        </w:rPr>
        <w:t>и социальной работы                                                                                              М.Н. Максимова</w:t>
      </w:r>
    </w:p>
    <w:p w:rsidR="00461DEF" w:rsidRPr="00DE4C1C" w:rsidRDefault="00461DEF" w:rsidP="00D35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DEF" w:rsidRPr="00DE4C1C" w:rsidRDefault="00197708" w:rsidP="00D35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C1C">
        <w:rPr>
          <w:rFonts w:ascii="Times New Roman" w:hAnsi="Times New Roman" w:cs="Times New Roman"/>
          <w:sz w:val="24"/>
          <w:szCs w:val="24"/>
        </w:rPr>
        <w:t>Ст. преподаватель                                                                                                    Н.Б. Сытова</w:t>
      </w:r>
      <w:bookmarkEnd w:id="0"/>
    </w:p>
    <w:sectPr w:rsidR="00461DEF" w:rsidRPr="00DE4C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E34" w:rsidRDefault="00811E34">
      <w:pPr>
        <w:spacing w:line="240" w:lineRule="auto"/>
      </w:pPr>
      <w:r>
        <w:separator/>
      </w:r>
    </w:p>
  </w:endnote>
  <w:endnote w:type="continuationSeparator" w:id="0">
    <w:p w:rsidR="00811E34" w:rsidRDefault="00811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.AppleSystemUIFont">
    <w:altName w:val="Cambria"/>
    <w:charset w:val="00"/>
    <w:family w:val="roman"/>
    <w:pitch w:val="default"/>
  </w:font>
  <w:font w:name="DengXian">
    <w:altName w:val="等线"/>
    <w:panose1 w:val="02010600030101010101"/>
    <w:charset w:val="00"/>
    <w:family w:val="auto"/>
    <w:pitch w:val="default"/>
  </w:font>
  <w:font w:name="UICTFontTextStyleBody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EF" w:rsidRDefault="00461D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EF" w:rsidRDefault="00461DEF">
    <w:pPr>
      <w:pStyle w:val="a9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EF" w:rsidRDefault="00461DEF">
    <w:pPr>
      <w:pStyle w:val="a9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E34" w:rsidRDefault="00811E34">
      <w:pPr>
        <w:spacing w:after="0"/>
      </w:pPr>
      <w:r>
        <w:separator/>
      </w:r>
    </w:p>
  </w:footnote>
  <w:footnote w:type="continuationSeparator" w:id="0">
    <w:p w:rsidR="00811E34" w:rsidRDefault="00811E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EF" w:rsidRDefault="00461D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85064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1DEF" w:rsidRDefault="008556C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52E0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EF" w:rsidRDefault="00461DEF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7F"/>
    <w:rsid w:val="0006080D"/>
    <w:rsid w:val="000C1F3E"/>
    <w:rsid w:val="000D3887"/>
    <w:rsid w:val="00131ACA"/>
    <w:rsid w:val="00165EFE"/>
    <w:rsid w:val="0019724C"/>
    <w:rsid w:val="00197708"/>
    <w:rsid w:val="001F6E1D"/>
    <w:rsid w:val="002035D7"/>
    <w:rsid w:val="00225233"/>
    <w:rsid w:val="00225F53"/>
    <w:rsid w:val="002A01C0"/>
    <w:rsid w:val="002A6415"/>
    <w:rsid w:val="002D5476"/>
    <w:rsid w:val="002E1F86"/>
    <w:rsid w:val="002F15FA"/>
    <w:rsid w:val="003E032A"/>
    <w:rsid w:val="00425D02"/>
    <w:rsid w:val="00430F9A"/>
    <w:rsid w:val="00451AD1"/>
    <w:rsid w:val="00461DEF"/>
    <w:rsid w:val="004B56C1"/>
    <w:rsid w:val="004D7554"/>
    <w:rsid w:val="004E159B"/>
    <w:rsid w:val="004E42E1"/>
    <w:rsid w:val="004F0475"/>
    <w:rsid w:val="00580257"/>
    <w:rsid w:val="006062F0"/>
    <w:rsid w:val="00642AD8"/>
    <w:rsid w:val="00642EDC"/>
    <w:rsid w:val="006810DD"/>
    <w:rsid w:val="0068278C"/>
    <w:rsid w:val="0069509D"/>
    <w:rsid w:val="006C081A"/>
    <w:rsid w:val="006D501E"/>
    <w:rsid w:val="00716402"/>
    <w:rsid w:val="00742DDC"/>
    <w:rsid w:val="00752DF3"/>
    <w:rsid w:val="00796E42"/>
    <w:rsid w:val="007D0685"/>
    <w:rsid w:val="007D6223"/>
    <w:rsid w:val="00811E34"/>
    <w:rsid w:val="00832D6E"/>
    <w:rsid w:val="008556C2"/>
    <w:rsid w:val="008B2A1E"/>
    <w:rsid w:val="008C3CBD"/>
    <w:rsid w:val="00900E53"/>
    <w:rsid w:val="00900FE6"/>
    <w:rsid w:val="009B4EBB"/>
    <w:rsid w:val="009B7D7F"/>
    <w:rsid w:val="009C4325"/>
    <w:rsid w:val="009E1202"/>
    <w:rsid w:val="009F1DD3"/>
    <w:rsid w:val="00A03A02"/>
    <w:rsid w:val="00A21DBD"/>
    <w:rsid w:val="00A37F11"/>
    <w:rsid w:val="00A823A1"/>
    <w:rsid w:val="00B02364"/>
    <w:rsid w:val="00B16985"/>
    <w:rsid w:val="00B522B2"/>
    <w:rsid w:val="00B70F80"/>
    <w:rsid w:val="00C43337"/>
    <w:rsid w:val="00C6281D"/>
    <w:rsid w:val="00C816C6"/>
    <w:rsid w:val="00CC1454"/>
    <w:rsid w:val="00CD260C"/>
    <w:rsid w:val="00D11972"/>
    <w:rsid w:val="00D352E0"/>
    <w:rsid w:val="00D506EF"/>
    <w:rsid w:val="00D76548"/>
    <w:rsid w:val="00DB2FF6"/>
    <w:rsid w:val="00DB7ED4"/>
    <w:rsid w:val="00DD4139"/>
    <w:rsid w:val="00DE4C1C"/>
    <w:rsid w:val="00DF5C65"/>
    <w:rsid w:val="00E467BD"/>
    <w:rsid w:val="00E60F67"/>
    <w:rsid w:val="00F87DC0"/>
    <w:rsid w:val="00FD3C6D"/>
    <w:rsid w:val="14B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935E"/>
  <w15:docId w15:val="{3D09F72C-BB9A-4633-A2D1-90196AD7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semiHidden/>
    <w:unhideWhenUsed/>
    <w:rPr>
      <w:color w:val="0066CC"/>
      <w:u w:val="single"/>
    </w:rPr>
  </w:style>
  <w:style w:type="paragraph" w:styleId="21">
    <w:name w:val="Body Text 2"/>
    <w:basedOn w:val="a"/>
    <w:link w:val="22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p1">
    <w:name w:val="p1"/>
    <w:basedOn w:val="a"/>
    <w:pPr>
      <w:spacing w:after="0" w:line="240" w:lineRule="auto"/>
    </w:pPr>
    <w:rPr>
      <w:rFonts w:ascii=".AppleSystemUIFont" w:eastAsiaTheme="minorEastAsia" w:hAnsi=".AppleSystemUIFont" w:cs="Times New Roman"/>
      <w:sz w:val="23"/>
      <w:szCs w:val="23"/>
      <w:lang w:eastAsia="ru-RU"/>
    </w:rPr>
  </w:style>
  <w:style w:type="character" w:customStyle="1" w:styleId="s1">
    <w:name w:val="s1"/>
    <w:basedOn w:val="a0"/>
    <w:rPr>
      <w:rFonts w:ascii="UICTFontTextStyleBody" w:hAnsi="UICTFontTextStyleBody" w:hint="default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01C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HomeNET</cp:lastModifiedBy>
  <cp:revision>4</cp:revision>
  <cp:lastPrinted>2025-12-29T10:48:00Z</cp:lastPrinted>
  <dcterms:created xsi:type="dcterms:W3CDTF">2026-01-04T17:12:00Z</dcterms:created>
  <dcterms:modified xsi:type="dcterms:W3CDTF">2026-01-04T17:17:00Z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C065DD0402BA454A8056ACDFAD728313_13</vt:lpwstr>
  </property>
</Properties>
</file>