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012"/>
        <w:gridCol w:w="3073"/>
        <w:gridCol w:w="9734"/>
      </w:tblGrid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pPr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Отчет по науке сотрудника  из Кафедры экономической теории и социальной работы , за I Квартал 2025 - 2026  учебного года.</w:t>
            </w:r>
          </w:p>
        </w:tc>
      </w:tr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lastRenderedPageBreak/>
              <w:t>Список изданных трудов сотрудниками кафедры,  за I Квартал  2025 - 2026 года (все публикации дублируются в научную библиотеку)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Статьи ВАК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Нуртдинов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Илгиз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Ирекович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Цифровые двойники территорий, как инструмент циркулярной экономик: кейсы управлени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я отходами в крупных агломерациях  Жилина Н.Н.,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Нуртдинов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И.И.,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Хвалева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Н.В.  Экономика и управление: проблемы, решения 2026. Т. 1. №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5 .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С. 255-261. 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Нуртдинов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Илгиз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Ирекович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Инновационное развитие экономики в контексте устойчивого функционировани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я экосистем Жилина Н.Н.,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Нуртдинов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И.И., Чугунова Е.С.  Экономика и управление: проблемы, решения 2026. Т. 3. № 1 (166). С. 255-261.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Нуртдинов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Илгиз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Ирекович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Рынок лизинга: тенденции современного развития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Нуртдинов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И.И. Экономический анализ: теори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я и практика 2025. Т. 24. № 12. С. 117-126 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Нуртдинов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Илгиз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Ирекович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О взаимосвязи глобализации с механизмами экономического роста и развития в современной мировой экономической системе Николаев М.В.,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Нуртдинов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И.И. Экономические науки 2025. № 244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С. 67-74.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Нуртдинов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Илгиз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Ирекович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Применение методов математического моделирования в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фиджитал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спорте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Щитковская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Т.Р., Гайсина Л.А.,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Нуртдинов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И.И. Экономика и управление: проблемы, решения. 2025. Т. 15. № 11 (164). С. 251-257. 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Нуртдинов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лгиз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Ирекович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Экономическая безопасность государства в условиях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цифровизации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Нуртдинов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И.И.,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Кушбокова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Р.Х., Алиев Р.И. Экономика и управление: проблемы, решения. 2025. Т. 2. № 4 (157). С. 22-30.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Нуртдинов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Илгиз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Ирекович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Региональная политика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устойчивого развития: экономический и социальный аспекты Жилина Н.Н., Макарова Е.С.,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Наширванова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Я.Ф.,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Нуртдинов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И.И.  Экономика и управление: проблемы, решения. 2025. Т. 5. № 9 (162). С. 91-96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Нуртдинов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Илгиз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Ирекович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Особенности и настоящее техн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ологического предпринимательства в РОССИИ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Нуртдинов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И.И., Николаев М.В. Вестник Российского университета кооперации. 2025. № 1 (59). С. 41-49. 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Гинсбург Мария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Владимировна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Трудоустройство инвалидов: актуальные проблемы и направления развития социа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льной работы в Российской Федерации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Мингажетдинова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А.Т., Гинсбург М.В. Социология 2025. – № 10. С. 286-289. ISSN 1812-9226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Гинсбург Мария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Владимировна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Социальный контракт как инструмент государственной социальной помощи: новые векторы поддержки ма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лоимущих семей и участников Специальной военной операции»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Авхадиев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Ф.Н.,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Авхадиева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Н.Ф., Гинсбург М.В. Международный научно-аналитический журнал «Евразийское пространство: экономика, право,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общество»Международный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научно-аналитический журнал «Евразийское пр</w:t>
            </w:r>
            <w:r>
              <w:rPr>
                <w:rFonts w:ascii="Times New Roman" w:hAnsi="Times New Roman"/>
                <w:sz w:val="23"/>
                <w:szCs w:val="23"/>
              </w:rPr>
              <w:t>остранство: экономика, право, общество» 2026. – № 4 (часть 2) / С. 103-107. SSN 2687-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1084.¶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Максимова Маргарита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Николаевна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Роль ЛФК в реабилитации детей-инвалидов  Максимова М.Н., Шакуров Р.Ф. Социальные аспекты здоровья населения № 1. 2025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М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аксимова Маргарита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Николаевна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Инновационные подходы в социальной реабилитации детей-инвалидов. Комплексный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анализ  Максимова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М.Н., Худякова Л.Н. Социальные аспекты здоровья населения № 1. 2025.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Максимова Маргарита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Николаевна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Организация обучен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ия детей с РАС и другими ментальными нарушениями в Республике Татарстан Максимова М.Н.,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Сиразиева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Г.Р.  Международный научно-исследовательский журнал 2025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Максимова Маргарита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Николаевна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Инфраструктура поддержки развития семейного предпринимательст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ва в Республике Татарстан на примере семейного социального проекта — сети пансионатов для пожилых людей и инвалидов «Добрые истории» Максимова М.Н., Сергеева А.В.  Международный научно-исследовательский журнал 2025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Максимова Маргарита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Николаевна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С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пецифика системы долговременного ухода за гражданами пожилого возраста и инвалидами Максимова М.Н., Колпаков И.И.  Международный научно- исследовательский журнал 2025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Максимова Маргарита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Николаевна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Актуальные вопросы по заключению и реализации гос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ударственной социальной помощи на основании социального контракта малоимущими гражданами  Максимова М.Н., Сергеева А.В.  Вестник ПНИПУ. Социально-экономические науки 2025. № 1. С. 85–96.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Ахмерова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Виктория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Максимовна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Восприятие государственными и муниципальными служащими инноваций, внедряемых в органах власти (на материалах Республики Татарстан)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Ахмерова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В.М.,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Идиатуллина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А.М. Векторы благополучия: экономика и социум 2/ 2025. – 2/ 5</w:t>
            </w:r>
            <w:r>
              <w:rPr>
                <w:rFonts w:ascii="Times New Roman" w:hAnsi="Times New Roman"/>
                <w:sz w:val="23"/>
                <w:szCs w:val="23"/>
              </w:rPr>
              <w:t>0–55/ 10.18799/26584956/2025/2/196810.18799/26584956/2025/2/1968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Гинсбург Мария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Владимировна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Трудоустройство инвалидов: актуальные проблемы и направления развития социальной работы в Российской Федерации   Гинсбург М.В.,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Мингажетдинова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А.Т. 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Социол</w:t>
            </w:r>
            <w:r>
              <w:rPr>
                <w:rFonts w:ascii="Times New Roman" w:hAnsi="Times New Roman"/>
                <w:sz w:val="23"/>
                <w:szCs w:val="23"/>
              </w:rPr>
              <w:t>огия  2025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. – № 10 / С. 286–289. ISSN 1812-9226.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Гинсбург Мария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Владимировна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Социальный контракт как инструмент государственной социальной помощи: новые векторы поддержки малоимущих семей и участников Специальной военной операции»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Авхадиев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Ф.Н.,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вхадиева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Н.Ф., Гинсбург М.В. Международный научно-аналитический журнал «Евразийское пространство: экономика, право, общество»  2025. – № 10 / С. 286–289. ISSN 1812-9226. </w:t>
            </w:r>
          </w:p>
        </w:tc>
      </w:tr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Зарубежные статьи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-фактор журнала, где </w:t>
            </w:r>
            <w:r>
              <w:rPr>
                <w:rFonts w:ascii="Times New Roman" w:hAnsi="Times New Roman"/>
                <w:sz w:val="23"/>
                <w:szCs w:val="23"/>
              </w:rPr>
              <w:t>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</w:tr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>Статьи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7E0904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СтатьяРИНЦ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Технологии оценки эффективности и вовлечения граждан в систему долговременного ухода за гражданами пожилого возраста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Нуртдинов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И.И.,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Хамидуллина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К.М. Формы и методы социальной работы в различных сферах жизнедеятельности В 2-х томах. Улан-Удэ, 2025. С.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100-101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Здоровый образ жизни и экономическая безопасность Салихов Б.Ф.,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Нуртдинова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А.И.,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Нуртдинов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И.И. Дни студенческой науки. сборник материалов VI Международной студенческой конференции. Казань, 2025. С. 81-84.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Система долговременного ухода з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а гражданами пожилого возраста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Хамидуллина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К.М. Белые цветы. Сборник тезисов XII Международного молодёжного научного медицинского форума, посвящённого 80-летию победы в Великой Отечественной войне Казань, 2025. С. 872-873.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Зухра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Рашидовна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ФОРМИРОВАНИЕ СИСТЕМЫ УПРАВЛЕНИЯ ИННОВАЦИОННОЙ ДЕЯТЕЛЬНОСТЬЮ НА ЖЕЛЕЗНОДОРОЖНОМ ТРАНСПОРТЕ Блинкова С.А.,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Веляева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К.С.,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З.Р., Андриянова Н.А. Вестник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СамГУПС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.  2025. № 2 (68). С. 10-15.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Зухра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Рашидовна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РАЗВИТИЕ ИННОВАЦИОННОЙ ИН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ФРАСТРУКТУРЫ КАК КЛЮЧЕВОЕ УСЛОВИЕ КОММЕРЦИАЛИЗАЦИИ ТЕХНОЛОГИЙ В ТРАНСПОРТНОЙ СФЕРЕ Блинкова С.А.,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Веляева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К.С.,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З.Р. Вестник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СамГУПС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2025. № 3 (69). С. 13-17.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Гинсбург Мария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Владимировна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Трудоустройство инвалидов: актуальные проблемы и н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аправления развития социальной работы в Российской Федерации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Мингажетдинова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А.Т., Гинсбург М.В. Социология 2025. – № 10. С. 286-289. ISSN 1812-9226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Гинсбург Мария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Владимировна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Социальный контракт как инструмент государственной социальной помощи: н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овые векторы поддержки малоимущих семей и участников Специальной военной операции»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Авхадиев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Ф.Н.,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Авхадиева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Н.Ф., Гинсбург М.В. Международный научно-аналитический журнал «Евразийское пространство: экономика, право,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общество»Международный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научно-аналитическ</w:t>
            </w:r>
            <w:r>
              <w:rPr>
                <w:rFonts w:ascii="Times New Roman" w:hAnsi="Times New Roman"/>
                <w:sz w:val="23"/>
                <w:szCs w:val="23"/>
              </w:rPr>
              <w:t>ий журнал «Евразийское пространство: экономика, право, общество» 2026. – № 4 (часть 2) / С. 103-107. SSN 2687-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1084.¶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Технология предоставления государственной социальной помощи на основании социального контракта на осуществление индивидуальной предпр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инимательской деятельности Гинсбург М.В.,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Авхадиева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Н.Ф Сборник ХIV Международной научно-практической конференции, посвященной 80-летию Победы в Великой Отечественной войне, 100-летию со дня рождения первого ректора ВСТИ Д. Ш. Фролова и 30-летию подготовки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социальных работников во ВСГУТУ «Формы и методы социальной работы в различных сферах жизнедеятельности» 25–26 сентября 2025 г. Улан-Удэ Том 1 / 2025 / С. 150-152. УДК: 364.7.</w:t>
            </w:r>
          </w:p>
          <w:p w:rsidR="008958EE" w:rsidRDefault="00504BED">
            <w:r>
              <w:rPr>
                <w:rFonts w:ascii="Times New Roman" w:hAnsi="Times New Roman"/>
                <w:sz w:val="23"/>
                <w:szCs w:val="23"/>
              </w:rPr>
              <w:t xml:space="preserve"> -</w:t>
            </w:r>
            <w:r w:rsidR="007E0904">
              <w:rPr>
                <w:rFonts w:ascii="Times New Roman" w:hAnsi="Times New Roman"/>
                <w:sz w:val="23"/>
                <w:szCs w:val="23"/>
              </w:rPr>
              <w:t xml:space="preserve"> Анализ квотирования рабочих мест для инвалидов на примере Республики Татарс</w:t>
            </w:r>
            <w:r w:rsidR="007E0904">
              <w:rPr>
                <w:rFonts w:ascii="Times New Roman" w:hAnsi="Times New Roman"/>
                <w:sz w:val="23"/>
                <w:szCs w:val="23"/>
              </w:rPr>
              <w:t xml:space="preserve">тан и Ханты-Мансийского Автономного округа– Югры </w:t>
            </w:r>
            <w:proofErr w:type="spellStart"/>
            <w:r w:rsidR="007E0904">
              <w:rPr>
                <w:rFonts w:ascii="Times New Roman" w:hAnsi="Times New Roman"/>
                <w:sz w:val="23"/>
                <w:szCs w:val="23"/>
              </w:rPr>
              <w:t>Адельгареева</w:t>
            </w:r>
            <w:proofErr w:type="spellEnd"/>
            <w:r w:rsidR="007E0904">
              <w:rPr>
                <w:rFonts w:ascii="Times New Roman" w:hAnsi="Times New Roman"/>
                <w:sz w:val="23"/>
                <w:szCs w:val="23"/>
              </w:rPr>
              <w:t xml:space="preserve"> А.А.  Сборник тезисов 100-ая Международная студенческая научно-практическая конференция «Белые цветы С. 1003. 2026</w:t>
            </w:r>
          </w:p>
          <w:p w:rsidR="008958EE" w:rsidRDefault="00504BED">
            <w:r>
              <w:rPr>
                <w:rFonts w:ascii="Times New Roman" w:hAnsi="Times New Roman"/>
                <w:sz w:val="23"/>
                <w:szCs w:val="23"/>
              </w:rPr>
              <w:t xml:space="preserve"> - </w:t>
            </w:r>
            <w:r w:rsidR="007E0904">
              <w:rPr>
                <w:rFonts w:ascii="Times New Roman" w:hAnsi="Times New Roman"/>
                <w:sz w:val="23"/>
                <w:szCs w:val="23"/>
              </w:rPr>
              <w:t>Государственное стимулирование индивидуальной предпринимательской деятельн</w:t>
            </w:r>
            <w:r w:rsidR="007E0904">
              <w:rPr>
                <w:rFonts w:ascii="Times New Roman" w:hAnsi="Times New Roman"/>
                <w:sz w:val="23"/>
                <w:szCs w:val="23"/>
              </w:rPr>
              <w:t xml:space="preserve">ости участников Специальной военной операции и их семей путём использования социального контракта </w:t>
            </w:r>
            <w:proofErr w:type="spellStart"/>
            <w:r w:rsidR="007E0904">
              <w:rPr>
                <w:rFonts w:ascii="Times New Roman" w:hAnsi="Times New Roman"/>
                <w:sz w:val="23"/>
                <w:szCs w:val="23"/>
              </w:rPr>
              <w:t>Авхадиева</w:t>
            </w:r>
            <w:proofErr w:type="spellEnd"/>
            <w:r w:rsidR="007E0904">
              <w:rPr>
                <w:rFonts w:ascii="Times New Roman" w:hAnsi="Times New Roman"/>
                <w:sz w:val="23"/>
                <w:szCs w:val="23"/>
              </w:rPr>
              <w:t xml:space="preserve"> Н.Ф., Кол</w:t>
            </w:r>
            <w:bookmarkStart w:id="0" w:name="_GoBack"/>
            <w:bookmarkEnd w:id="0"/>
            <w:r w:rsidR="007E0904">
              <w:rPr>
                <w:rFonts w:ascii="Times New Roman" w:hAnsi="Times New Roman"/>
                <w:sz w:val="23"/>
                <w:szCs w:val="23"/>
              </w:rPr>
              <w:t>паков И.И. Сборник тезисов 100-ая Международная студенческая научно-практическая конференция «Белые цветы С. 1411-1412. 2026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Социальна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я работа как инструмент легализации трудовых отношений (на примере Республики Татарстан и Красноярского края)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Д.Н. Сборник тезисов 100-ая Международная студенческая научно-практическая конференция «Белые цветы С. 1416-1417. 2026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Социальные ус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луги хосписа: виды,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содержание  Максимова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М.Н., Вавилова Н.В. Сборник тезисов 100-ой Международной студенческой научно-практической конференция «Белые цветы» Казань, 15–17 апреля 2026 г. – С. 1007–1008.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Школа ухода –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стационарозамещающая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технология в </w:t>
            </w:r>
            <w:r>
              <w:rPr>
                <w:rFonts w:ascii="Times New Roman" w:hAnsi="Times New Roman"/>
                <w:sz w:val="23"/>
                <w:szCs w:val="23"/>
              </w:rPr>
              <w:t>СДУ в Республике Татарстан Максимова М.Н., Гурьянова А.А. Сборник тезисов 100-ой Международной студенческой научно-практической конференция «Белые цветы» Казань, 15–17 апреля 2026 г. – С. 1009–1010.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Защита прав и законных интересов – направление социа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льной работы с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несовершеннолетними  Максимова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М.Н.,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Недвигина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У.В. Сборник тезисов 100-ой Международной студенческой научно-практической конференция «Белые цветы» Казань, 15–17 апреля 2026 г. – С. 1011–1012.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Анализ работы комплексного центра социально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го обслуживания на примере городов Казани и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Перми  Максимова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М.Н., Онучина А.А. Сборник тезисов 100-ой Международной студенческой научно-практической конференция «Белые цветы» Казань, 15–17 апреля 2026 г. – С. 1012–1013.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Проблемы использования материн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ского (семейного) капитала многодетными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семьями  Максимова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М.Н., Игнатьева А.Ю.  Сборник тезисов 100-ой Международной студенческой научно-практической конференция «Белые цветы» Казань, 15–17 апреля 2026 г. – С. 1415–1416.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Технология интеграции детей-и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нвалидов, применяемая в реабилитационном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центре  Максимова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М.Н., Худякова Л.Н. Сборник материалов международной научно-практической конференции «Актуальные вопросы реабилитации детей с инвалидность и ограниченными возможностями здоровья: от социокультурной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реабилитации до профессиональной реализации» Ижевск: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УдГУ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2023 г. – С. 155–156.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Комплексная реабилитация детей-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инвалидов  Максимова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М.Н., Худякова Л.Н. Сборник тезисов, ХL Международный молодёжный научный медицинский форум «Белые цветы» посвященный </w:t>
            </w:r>
            <w:r>
              <w:rPr>
                <w:rFonts w:ascii="Times New Roman" w:hAnsi="Times New Roman"/>
                <w:sz w:val="23"/>
                <w:szCs w:val="23"/>
              </w:rPr>
              <w:t>150-летию Н.А. Семашко. Казань: КГМУ, 2024 г. – С. 920–921.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Инфраструктура поддержки развития семейного предпринимательства в Республике Татарстан на примере семейного социального проекта – сети пансионатов для пожилых людей и инвалидов «Добрые истори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и» Максимова М.Н., Сергеева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А.В..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Актуальные вопросы современной науки и образования. Сборник статей XLIII Международной научно-практической конференции. Пенза. Издательство: МЦНС «НАУКА И ПРОСВЕЩЕНИЕ», 2024. – 224 c. / C. 200.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Оказание помощи пожилым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людям, имеющим когнитивные нарушения и деменцию, в условиях стационарного обслуживания в частном пансионате для пожилых людей Максимова М.Н., Сергеева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А.В..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Фундаментальные и прикладные научные исследования: актуальные вопросы, достижения и инновации: сбо</w:t>
            </w:r>
            <w:r>
              <w:rPr>
                <w:rFonts w:ascii="Times New Roman" w:hAnsi="Times New Roman"/>
                <w:sz w:val="23"/>
                <w:szCs w:val="23"/>
              </w:rPr>
              <w:t>рник статей LXII Международной научно-практической конференции Пенза: МЦНС «Наука и Просвещение», 2022. – 336 с. / C. 292.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Социальное обслуживание пожилых людей с деменцией в частном пансионате для пожилых людей «Добрые истории» Максимова М.Н., Сергее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ва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А.В..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Х международный молодёжный научный медицинский форум «Белые цветы», посвященный 150-летию С.С.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Зимницкого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. Сборник тезисов. Казань, 2023 Издательство: Казанский государственный медицинский университет.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Материнский (семейный) капитал как ключевая мера федеральной поддержки для семей с детьми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Сибагатуллина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А.А.,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Ахмерова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В.М. Сборник трудов конференций г. Чебоксары, 2026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Региональные различия в системе поддержки семей с детьми (на примере республ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ики Татарстан и республики Башкортостан)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Сибагатуллина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А.А.,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Ахмерова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В.М. Сборник тезисов 100-ая Международная студенческая научно-практическая конференция «Белые цветы» Казань, 15-17 апреля 2026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г. .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– С. 1370-1371.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Социальное обеспечение ветеранов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великой отечественной войны в республике Татарстан и Удмуртской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республике  Волкова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Л.М.,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Ахмерова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В.М. Сборник тезисов 100-ая Международная студенческая научно-практическая конференция «Белые цветы» Казань, 15-17 апреля 2026 г. - С.1367-1368.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Техноло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гия предоставления государственной социальной помощи на основании социального контракта на осуществление индивидуальной предпринимательской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деятельности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Авхадиев</w:t>
            </w:r>
            <w:proofErr w:type="spellEnd"/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Ф.Н.,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Авхадиева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Н.Ф., Гинсбург М.В. Сборник научных статей 2026. – № 4 (часть 2) / С. 103–107</w:t>
            </w:r>
            <w:r>
              <w:rPr>
                <w:rFonts w:ascii="Times New Roman" w:hAnsi="Times New Roman"/>
                <w:sz w:val="23"/>
                <w:szCs w:val="23"/>
              </w:rPr>
              <w:t>. ISSN 2687-1084.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Анализ квотирования рабочих мест для инвалидов на примере Республики Татарстан и Ханты-Мансийского Автономного округа– Югры»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Адельгареева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А.Р.,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Адельгареева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А.Р. Сборник тезисов 100-ой Международной студенческой научно-практической конференция «Белые </w:t>
            </w:r>
            <w:r>
              <w:rPr>
                <w:rFonts w:ascii="Times New Roman" w:hAnsi="Times New Roman"/>
                <w:sz w:val="23"/>
                <w:szCs w:val="23"/>
              </w:rPr>
              <w:t>цветы» Казань, 15–17 апреля 2026 г. – С. 1003–1004.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Государственное стимулирование индивидуальной предпринимательской деятельности участников Специальной военной операции и их семей путём использования социального контракта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Авхадиева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Н.Ф., Колпаков И.</w:t>
            </w:r>
            <w:r>
              <w:rPr>
                <w:rFonts w:ascii="Times New Roman" w:hAnsi="Times New Roman"/>
                <w:sz w:val="23"/>
                <w:szCs w:val="23"/>
              </w:rPr>
              <w:t>И. Сборник тезисов 100-ой Международной студенческой научно-практической конференция «Белые цветы» Казань, 15–17 апреля 2026 г. – С. 1412–1413.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Социальная работа как инструмент легализации трудовых отношений (на примере Республики Татарстан и Краснояр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ского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края)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Малетина</w:t>
            </w:r>
            <w:proofErr w:type="spellEnd"/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Д.А.  Сборник тезисов 100-ой Международной студенческой научно-практической конференция «Белые цветы» Казань, 15–17 апреля 2026 г. – С. 1413–1414.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Зухра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Рашидовна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Формирование системы управления инновационной деятель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ностью на железнодорожном транспорте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З.Р., Блинкова С.А.,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Веляева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К.С., Андриянова Н.А.  Вестник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СамГУПС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2025. № 2 (68). С. 10–15.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Зухра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Рашидовна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Развитие инновационной инфраструктуры как ключевое условие коммерциализации тех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нологий в транспортной сфере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З.Р., Блинкова С.А.,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Веляева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К.С. Вестник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СамГУПС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2025. № 3 (69). С. 13–17.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Зухра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Рашидовна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Диагностика экосистемы при формировании рынка инновационных услуг 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З.Р., Блинкова С.А. Экономик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а и предпринимательство 2025. № 1 (174). С. 1220–1223. 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Социальное страхование как элемент социальной защиты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населения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Пахтева</w:t>
            </w:r>
            <w:proofErr w:type="spellEnd"/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В.Р., Власова А.Э. Сборник тезисов 100-ой Международной студенческой научно-практической конференция «Белые цветы» Казань, </w:t>
            </w:r>
            <w:r>
              <w:rPr>
                <w:rFonts w:ascii="Times New Roman" w:hAnsi="Times New Roman"/>
                <w:sz w:val="23"/>
                <w:szCs w:val="23"/>
              </w:rPr>
              <w:t>15–17 апреля 2026 г. – С. 1413–1414.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Проблемы использования материнского (семейного) капитала многодетными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семьями  Давлетова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К.Р., Игнатьева В.Г. Сборник тезисов 100-ой Международной студенческой научно-практической конференция «Белые цветы» Казань, </w:t>
            </w:r>
            <w:r>
              <w:rPr>
                <w:rFonts w:ascii="Times New Roman" w:hAnsi="Times New Roman"/>
                <w:sz w:val="23"/>
                <w:szCs w:val="23"/>
              </w:rPr>
              <w:t>15–17 апреля 2026 г. – С. 1004–1005.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Социальное обслуживание на дому граждан пожилого возраста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Багманова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Г.Р., Михайлова А.Е. Сборник тезисов 100-ой Международной студенческой научно-практической конференция «Белые цветы» Казань, 15–17 апреля 2026 г. </w:t>
            </w:r>
            <w:r>
              <w:rPr>
                <w:rFonts w:ascii="Times New Roman" w:hAnsi="Times New Roman"/>
                <w:sz w:val="23"/>
                <w:szCs w:val="23"/>
              </w:rPr>
              <w:t>– С. 1012–1013.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Сравнительная характеристика региональных мер социальной поддержки детей участников специальной военной операции в Республике Татарстан и Чувашской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Республике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Сытова</w:t>
            </w:r>
            <w:proofErr w:type="spellEnd"/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Н.Б., Сидорова А.С. Сборник тезисов 100-ой Международной студенческо</w:t>
            </w:r>
            <w:r>
              <w:rPr>
                <w:rFonts w:ascii="Times New Roman" w:hAnsi="Times New Roman"/>
                <w:sz w:val="23"/>
                <w:szCs w:val="23"/>
              </w:rPr>
              <w:t>й научно-практической конференция «Белые цветы».  Казань, 15–17 апреля 2026 г. – С. 1012–1013.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Анализ региональных программ и проектов в сфере молодежной занятости (на примере Республики Татарстан и Краснодарского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края)  Котова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У.А., Шишкин А.Е. Сборн</w:t>
            </w:r>
            <w:r>
              <w:rPr>
                <w:rFonts w:ascii="Times New Roman" w:hAnsi="Times New Roman"/>
                <w:sz w:val="23"/>
                <w:szCs w:val="23"/>
              </w:rPr>
              <w:t>ик тезисов 100-ой Международной студенческой научно-практической конференция «Белые цветы»  Казань, 15-17 апреля 2026 г. – С. 1416-1417.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Факторы эффективности и системные барьеры социальной поддержки малоимущих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семей  Савельев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Н.И., Шишкин А.Е. Сборни</w:t>
            </w:r>
            <w:r>
              <w:rPr>
                <w:rFonts w:ascii="Times New Roman" w:hAnsi="Times New Roman"/>
                <w:sz w:val="23"/>
                <w:szCs w:val="23"/>
              </w:rPr>
              <w:t>к тезисов 100-ой Международной студенческой научно-практической конференция «Белые цветы» Казань, 15-17 апреля 2026 г. – С. 1378-1379.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Приёмная семья для пожилого человека: проблемы Белоус Е.А., Шишкин А.Е. Сборник тезисов 100-ой Международной студенч</w:t>
            </w:r>
            <w:r>
              <w:rPr>
                <w:rFonts w:ascii="Times New Roman" w:hAnsi="Times New Roman"/>
                <w:sz w:val="23"/>
                <w:szCs w:val="23"/>
              </w:rPr>
              <w:t>еской научно-практической конференция «Белые цветы» Казань, 15-17 апреля 2026 г. – С. 1006-1007.</w:t>
            </w:r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 Профессиональная реабилитация участников СВО Гончарова О.Л.,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Баронина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П.Е. Сборник тезисов 100-ой Международной студенческой научно-практической конференц</w:t>
            </w:r>
            <w:r>
              <w:rPr>
                <w:rFonts w:ascii="Times New Roman" w:hAnsi="Times New Roman"/>
                <w:sz w:val="23"/>
                <w:szCs w:val="23"/>
              </w:rPr>
              <w:t>ия «Белые цветы» Казань, 15–17 апреля 2026 г. – С. 1004–1005.</w:t>
            </w:r>
          </w:p>
          <w:p w:rsidR="008958EE" w:rsidRDefault="007E0904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СтатьяЯдроРИНЦ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</w:t>
            </w:r>
          </w:p>
          <w:p w:rsidR="008958EE" w:rsidRDefault="007E0904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ДругиеСтатьи</w:t>
            </w:r>
            <w:proofErr w:type="spellEnd"/>
          </w:p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>Сборник статей</w:t>
            </w:r>
          </w:p>
        </w:tc>
      </w:tr>
      <w:tr w:rsidR="008958EE" w:rsidRPr="00504B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Статья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Scopus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Pr="00504BED" w:rsidRDefault="007E0904">
            <w:pPr>
              <w:rPr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504B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Нуртдинов</w:t>
            </w:r>
            <w:proofErr w:type="spellEnd"/>
            <w:r w:rsidRPr="00504B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Илгиз</w:t>
            </w:r>
            <w:proofErr w:type="spellEnd"/>
            <w:r w:rsidRPr="00504B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Ирекович</w:t>
            </w:r>
            <w:proofErr w:type="spellEnd"/>
            <w:r w:rsidRPr="00504B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-  DEVELOPMENT OF ELECTRIC CARSHARING AS A TOOL FOR ENVIRONMENTAL SUSTAINABILITY AND EKTORUZHIM TERRITORY </w:t>
            </w:r>
            <w:proofErr w:type="spellStart"/>
            <w:r w:rsidRPr="00504BED">
              <w:rPr>
                <w:rFonts w:ascii="Times New Roman" w:hAnsi="Times New Roman"/>
                <w:sz w:val="23"/>
                <w:szCs w:val="23"/>
                <w:lang w:val="en-US"/>
              </w:rPr>
              <w:t>Valeeva</w:t>
            </w:r>
            <w:proofErr w:type="spellEnd"/>
            <w:r w:rsidRPr="00504B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04BED">
              <w:rPr>
                <w:rFonts w:ascii="Times New Roman" w:hAnsi="Times New Roman"/>
                <w:sz w:val="23"/>
                <w:szCs w:val="23"/>
                <w:lang w:val="en-US"/>
              </w:rPr>
              <w:t>Ju.S</w:t>
            </w:r>
            <w:proofErr w:type="spellEnd"/>
            <w:r w:rsidRPr="00504B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., </w:t>
            </w:r>
            <w:proofErr w:type="spellStart"/>
            <w:r w:rsidRPr="00504BED">
              <w:rPr>
                <w:rFonts w:ascii="Times New Roman" w:hAnsi="Times New Roman"/>
                <w:sz w:val="23"/>
                <w:szCs w:val="23"/>
                <w:lang w:val="en-US"/>
              </w:rPr>
              <w:t>Nuretdinova</w:t>
            </w:r>
            <w:proofErr w:type="spellEnd"/>
            <w:r w:rsidRPr="00504B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04BED">
              <w:rPr>
                <w:rFonts w:ascii="Times New Roman" w:hAnsi="Times New Roman"/>
                <w:sz w:val="23"/>
                <w:szCs w:val="23"/>
                <w:lang w:val="en-US"/>
              </w:rPr>
              <w:t>Ju.V</w:t>
            </w:r>
            <w:proofErr w:type="spellEnd"/>
            <w:r w:rsidRPr="00504B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., </w:t>
            </w:r>
            <w:proofErr w:type="spellStart"/>
            <w:r w:rsidRPr="00504BED">
              <w:rPr>
                <w:rFonts w:ascii="Times New Roman" w:hAnsi="Times New Roman"/>
                <w:sz w:val="23"/>
                <w:szCs w:val="23"/>
                <w:lang w:val="en-US"/>
              </w:rPr>
              <w:t>Nurtdinov</w:t>
            </w:r>
            <w:proofErr w:type="spellEnd"/>
            <w:r w:rsidRPr="00504B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I.I., </w:t>
            </w:r>
            <w:proofErr w:type="spellStart"/>
            <w:r w:rsidRPr="00504BED">
              <w:rPr>
                <w:rFonts w:ascii="Times New Roman" w:hAnsi="Times New Roman"/>
                <w:sz w:val="23"/>
                <w:szCs w:val="23"/>
                <w:lang w:val="en-US"/>
              </w:rPr>
              <w:t>Abdrakhmanova</w:t>
            </w:r>
            <w:proofErr w:type="spellEnd"/>
            <w:r w:rsidRPr="00504B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D.R. Transportation Issues: From Energy Efficiency to Se</w:t>
            </w:r>
            <w:r w:rsidRPr="00504B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curity and Traffic  </w:t>
            </w:r>
          </w:p>
        </w:tc>
      </w:tr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Pr="00504BED" w:rsidRDefault="008958EE">
            <w:pPr>
              <w:rPr>
                <w:lang w:val="en-US"/>
              </w:rPr>
            </w:pP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Статья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Web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of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Science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WoK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</w:tr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>Изданные рецензируемые монографии (с выходными данными по ГОСТ),всех авто</w:t>
            </w:r>
            <w:r>
              <w:rPr>
                <w:rFonts w:ascii="Times New Roman" w:hAnsi="Times New Roman"/>
                <w:sz w:val="23"/>
                <w:szCs w:val="23"/>
              </w:rPr>
              <w:t>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Зухра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Рашидовна - Этика ответственности и справедливости в системе общественного здоровья: философские основания и практические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решения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Зухра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Рашидовна, Разумовская Елена Михайловна, Егоров Евгений Викторович, автор, Тутов Леонид Арнольдович 20.10.2025 0:00:00   ISBN 978-5-317-07464-7, 2025. – С. 43–47.  5 издательство ООО «МАКС Пресс« (Москва) </w:t>
            </w:r>
          </w:p>
        </w:tc>
      </w:tr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>Тезисы конференций, с ук</w:t>
            </w:r>
            <w:r>
              <w:rPr>
                <w:rFonts w:ascii="Times New Roman" w:hAnsi="Times New Roman"/>
                <w:sz w:val="23"/>
                <w:szCs w:val="23"/>
              </w:rPr>
              <w:t>азанием статуса конференции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</w:tr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>Участие в конференции (с указанием статуса, названия, города, в качестве  кого принимали участие, количество участников) за I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Проведенные конференции (силами кафедры) с предоставлением программы и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отчета (см образец) конференции и сборника тезисов, за   I </w:t>
            </w:r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- 2026 года (программы конференций и сборники предоставлять оригиналы). С ФОТО- и ВИДЕОТЧЕТОМ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</w:tr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b/>
                <w:sz w:val="23"/>
                <w:szCs w:val="23"/>
              </w:rPr>
              <w:t>Список защитившихся за  I Квартал  2025 - 2026 года, с предоставлением автореферата (ор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игинала)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>кандидатские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</w:tr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>докторские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</w:tr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Гранты с указанием № гранта, инвестора, названия гранта, руководителя, исполнителя(ей), сумма гранта, № РК за   I Квартал  2025 - 2026 года (с указанием ссылки на указ, постановление 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тд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</w:tr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Заявки на гранты с </w:t>
            </w:r>
            <w:r>
              <w:rPr>
                <w:rFonts w:ascii="Times New Roman" w:hAnsi="Times New Roman"/>
                <w:sz w:val="23"/>
                <w:szCs w:val="23"/>
              </w:rPr>
              <w:t>указанием № заявки, инвестора, названия гранта, руководителя, исполнителя(ей), сумма подаваемой заявки за   I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</w:tr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Межкластерное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взаимодействие (участие в конференциях, проведение совместных научно-практических мероприятий, научная р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абота, гранты, и т.д.) в кластер входят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ИжГМА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ПИМУ,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КирГМА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ПермГМУ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. Ульяновский ГУ, КГМА за   I Квартал  2025 - 2026 года.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</w:tr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Другие награды (заслуженный деятель, какие-либо медали 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тд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), достижения, победители конкурсов, олимпиад (различного уровня)  и </w:t>
            </w:r>
            <w:r>
              <w:rPr>
                <w:rFonts w:ascii="Times New Roman" w:hAnsi="Times New Roman"/>
                <w:sz w:val="23"/>
                <w:szCs w:val="23"/>
              </w:rPr>
              <w:t>другие достижения, награды кафедры (сотрудников кафедр)  за   I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</w:tr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Заключенные договора/соглашения о научном сотрудничестве с регионами, организациями/реальным сектором экономики и другими учреждениями как на территории Российской </w:t>
            </w:r>
            <w:r>
              <w:rPr>
                <w:rFonts w:ascii="Times New Roman" w:hAnsi="Times New Roman"/>
                <w:sz w:val="23"/>
                <w:szCs w:val="23"/>
              </w:rPr>
              <w:t>Федерации, так и за пределами Российской Федерации за   I Квартал  2025 - 2026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</w:tr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>Научные работы, которые ведутся по заказам различных организаций (по РТ, по Р</w:t>
            </w:r>
            <w:r>
              <w:rPr>
                <w:rFonts w:ascii="Times New Roman" w:hAnsi="Times New Roman"/>
                <w:sz w:val="23"/>
                <w:szCs w:val="23"/>
              </w:rPr>
              <w:t>Ф и за рубежом)  за  I Квартал  2025 - 2026 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</w:tr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Участвуют сотрудники Вашей кафедры в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коллегии, консультативные сове</w:t>
            </w:r>
            <w:r>
              <w:rPr>
                <w:rFonts w:ascii="Times New Roman" w:hAnsi="Times New Roman"/>
                <w:sz w:val="23"/>
                <w:szCs w:val="23"/>
              </w:rPr>
              <w:t>ты журналов (в каких и до какого срока), статус журнала указать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</w:tr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>Сотрудники кафедры, состоящие в руководящих и консультативных органах международных научных обществ и объединений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</w:tr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>Являются ли сотрудники кафедры членами Диссертационного совета (указать но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мер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диссовета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название,  по какой специальности, ВУЗ, город, в качестве кого входит в состав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диссовета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(председатель,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зам.председателя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секретарь, член совета))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</w:tr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b/>
                <w:sz w:val="23"/>
                <w:szCs w:val="23"/>
              </w:rPr>
              <w:t>Акты внедрения кафедры за  I Квартал  2025 - 2026 год с предоставлением копий в научный отде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л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</w:tr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>Заявки, поданные на участие в конкурсах инновационного направления, с указанием темы, руководителя и исполнителя проекта, (ФИО обучающихся, группа), статуса заявки, суммы гранта.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</w:tr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Наличие совместных РИД (патентов) с другими организациями и </w:t>
            </w:r>
            <w:r>
              <w:rPr>
                <w:rFonts w:ascii="Times New Roman" w:hAnsi="Times New Roman"/>
                <w:sz w:val="23"/>
                <w:szCs w:val="23"/>
              </w:rPr>
              <w:t>учреждениями, из числа неучтенных РИД КГМУ.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895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958EE" w:rsidRDefault="007E0904">
            <w:r>
              <w:rPr>
                <w:rFonts w:ascii="Times New Roman" w:hAnsi="Times New Roman"/>
                <w:sz w:val="23"/>
                <w:szCs w:val="23"/>
              </w:rPr>
              <w:t>Свидетельство РИД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958EE" w:rsidRDefault="008958EE"/>
        </w:tc>
      </w:tr>
    </w:tbl>
    <w:p w:rsidR="007E0904" w:rsidRDefault="007E0904"/>
    <w:sectPr w:rsidR="007E0904" w:rsidSect="00504BED">
      <w:pgSz w:w="16839" w:h="11907" w:orient="landscape"/>
      <w:pgMar w:top="567" w:right="567" w:bottom="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58EE"/>
    <w:rsid w:val="00504BED"/>
    <w:rsid w:val="007E0904"/>
    <w:rsid w:val="0089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B3EE"/>
  <w15:docId w15:val="{0D76E520-3904-431C-A459-F0710103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3060</Words>
  <Characters>17448</Characters>
  <Application>Microsoft Office Word</Application>
  <DocSecurity>0</DocSecurity>
  <Lines>145</Lines>
  <Paragraphs>40</Paragraphs>
  <ScaleCrop>false</ScaleCrop>
  <Company/>
  <LinksUpToDate>false</LinksUpToDate>
  <CharactersWithSpaces>20468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HomeNET</cp:lastModifiedBy>
  <cp:revision>3</cp:revision>
  <dcterms:created xsi:type="dcterms:W3CDTF">2026-06-01T05:36:00Z</dcterms:created>
  <dcterms:modified xsi:type="dcterms:W3CDTF">2026-06-01T05:38:00Z</dcterms:modified>
</cp:coreProperties>
</file>