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C5" w:rsidRPr="008B165D" w:rsidRDefault="004A122F" w:rsidP="008B16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65D">
        <w:rPr>
          <w:rFonts w:ascii="Times New Roman" w:hAnsi="Times New Roman" w:cs="Times New Roman"/>
          <w:b/>
          <w:sz w:val="24"/>
          <w:szCs w:val="24"/>
        </w:rPr>
        <w:t>Перечень вопрос для подготовки к</w:t>
      </w:r>
      <w:r w:rsidR="003C66C8" w:rsidRPr="008B165D">
        <w:rPr>
          <w:rFonts w:ascii="Times New Roman" w:hAnsi="Times New Roman" w:cs="Times New Roman"/>
          <w:b/>
          <w:sz w:val="24"/>
          <w:szCs w:val="24"/>
        </w:rPr>
        <w:t xml:space="preserve"> промежуточной</w:t>
      </w:r>
      <w:r w:rsidRPr="008B165D">
        <w:rPr>
          <w:rFonts w:ascii="Times New Roman" w:hAnsi="Times New Roman" w:cs="Times New Roman"/>
          <w:b/>
          <w:sz w:val="24"/>
          <w:szCs w:val="24"/>
        </w:rPr>
        <w:t xml:space="preserve"> аттестации </w:t>
      </w:r>
      <w:r w:rsidR="003C66C8" w:rsidRPr="008B165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B16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C8" w:rsidRPr="008B165D">
        <w:rPr>
          <w:rFonts w:ascii="Times New Roman" w:hAnsi="Times New Roman" w:cs="Times New Roman"/>
          <w:b/>
          <w:sz w:val="24"/>
          <w:szCs w:val="24"/>
        </w:rPr>
        <w:t>семестр</w:t>
      </w:r>
      <w:r w:rsidRPr="008B165D">
        <w:rPr>
          <w:rFonts w:ascii="Times New Roman" w:hAnsi="Times New Roman" w:cs="Times New Roman"/>
          <w:b/>
          <w:sz w:val="24"/>
          <w:szCs w:val="24"/>
        </w:rPr>
        <w:t>.</w:t>
      </w:r>
    </w:p>
    <w:p w:rsidR="003C66C8" w:rsidRPr="008B165D" w:rsidRDefault="004A122F" w:rsidP="008B165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часть</w:t>
      </w: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клинику инфекционных болезней</w:t>
      </w:r>
    </w:p>
    <w:p w:rsidR="004A122F" w:rsidRPr="008B165D" w:rsidRDefault="004A122F" w:rsidP="008B16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задачи науки об инфекционных болезнях, ее связь с другими медицинскими дисциплинами.</w:t>
      </w:r>
    </w:p>
    <w:p w:rsidR="004A122F" w:rsidRPr="008B165D" w:rsidRDefault="004A122F" w:rsidP="008B16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научного изучения инфекционных болезней.</w:t>
      </w:r>
    </w:p>
    <w:p w:rsidR="004A122F" w:rsidRPr="008B165D" w:rsidRDefault="004A122F" w:rsidP="008B16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отечественных и зарубежных ученых в разработку проблем патогенеза, клиники, диагностики, лечения и профилактики инфекционных болезней.</w:t>
      </w:r>
    </w:p>
    <w:p w:rsidR="004A122F" w:rsidRPr="008B165D" w:rsidRDefault="004A122F" w:rsidP="008B16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заболеваемости инфекционными болезнями в мире.</w:t>
      </w:r>
    </w:p>
    <w:p w:rsidR="004A122F" w:rsidRPr="008B165D" w:rsidRDefault="004A122F" w:rsidP="008B16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Эпидемический процесс, его составные части и движущие силы. Понятие об эпидемическом очаге. Понятие о карантинных инфекционных болезнях. Учение о природной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очаговости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Павловского.</w:t>
      </w:r>
    </w:p>
    <w:p w:rsidR="004A122F" w:rsidRPr="008B165D" w:rsidRDefault="004A122F" w:rsidP="008B16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различного рода возбудителей (простейшие, бактерии, спирохеты, риккетсии, вирусы, грибки,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прионы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Особенности их воздействия на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макроорганизм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токсинах.</w:t>
      </w:r>
    </w:p>
    <w:p w:rsidR="004A122F" w:rsidRPr="008B165D" w:rsidRDefault="004A122F" w:rsidP="008B16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течения инфекционных болезней. Суть понятий «инфекция», «инфекционный процесс», «инфекционная болезнь». Типы инфекционного процесса. Общие закономерности развития патологического процесса при инфекционных болезнях у взрослых и детей. Сущность и особенности инфекционных болезней.</w:t>
      </w:r>
    </w:p>
    <w:p w:rsidR="004A122F" w:rsidRPr="008B165D" w:rsidRDefault="004A122F" w:rsidP="008B16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инфекционных болезней и их значение для противоэпидемических мероприятий, диагностики и лечения. Исходы болезни.</w:t>
      </w:r>
    </w:p>
    <w:p w:rsidR="004A122F" w:rsidRPr="008B165D" w:rsidRDefault="004A122F" w:rsidP="008B16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инфекционных болезней. Естественно историческая классификация Л.В.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Громашевского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Принципы клинических классификаций отдельных нозологических форм. Эволюция инфекционных болезней. Госпитальные инфекции. Болезни, вызванные условно-патогенной флорой. Понятие об оппортунистических инфекциях, колонизационной резистентности.</w:t>
      </w: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Прикладная, клиническая иммунология.</w:t>
      </w:r>
    </w:p>
    <w:p w:rsidR="004A122F" w:rsidRPr="008B165D" w:rsidRDefault="004A122F" w:rsidP="008B16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Неспецифическая резистентность,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связь с иммунитетом и роль в патогенезе инфекционных болезней, значение в инфекционной патологии системы комплемента.</w:t>
      </w:r>
    </w:p>
    <w:p w:rsidR="004A122F" w:rsidRPr="008B165D" w:rsidRDefault="004A122F" w:rsidP="008B16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Специфическая иммунологическая реактивность.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гуморального и клеточного иммунитета; местный иммунитет. Аутоиммунные заболевания. Характеристика антиинфекционного иммунитета.</w:t>
      </w:r>
    </w:p>
    <w:p w:rsidR="004A122F" w:rsidRPr="008B165D" w:rsidRDefault="004A122F" w:rsidP="008B16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65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Методы иммунодиагностики инфекционных заболеваний</w:t>
      </w:r>
      <w:r w:rsidRPr="008B165D">
        <w:rPr>
          <w:rFonts w:ascii="Times New Roman" w:eastAsia="Calibri" w:hAnsi="Times New Roman" w:cs="Times New Roman"/>
          <w:sz w:val="24"/>
          <w:szCs w:val="24"/>
        </w:rPr>
        <w:t xml:space="preserve">. Экспресс-диагностика на основании обнаружения антигена возбудителя в субстратах, выделенных от больных. Реакция </w:t>
      </w:r>
      <w:proofErr w:type="spellStart"/>
      <w:r w:rsidRPr="008B165D">
        <w:rPr>
          <w:rFonts w:ascii="Times New Roman" w:eastAsia="Calibri" w:hAnsi="Times New Roman" w:cs="Times New Roman"/>
          <w:sz w:val="24"/>
          <w:szCs w:val="24"/>
        </w:rPr>
        <w:t>иммунофлюоресценции</w:t>
      </w:r>
      <w:proofErr w:type="spellEnd"/>
      <w:r w:rsidRPr="008B165D">
        <w:rPr>
          <w:rFonts w:ascii="Times New Roman" w:eastAsia="Calibri" w:hAnsi="Times New Roman" w:cs="Times New Roman"/>
          <w:sz w:val="24"/>
          <w:szCs w:val="24"/>
        </w:rPr>
        <w:t xml:space="preserve"> (РИФ), реакция пассивной гемагглютинации (РПГА), иммуноферментный анализ (ИФА), </w:t>
      </w:r>
      <w:proofErr w:type="spellStart"/>
      <w:r w:rsidRPr="008B165D">
        <w:rPr>
          <w:rFonts w:ascii="Times New Roman" w:eastAsia="Calibri" w:hAnsi="Times New Roman" w:cs="Times New Roman"/>
          <w:sz w:val="24"/>
          <w:szCs w:val="24"/>
        </w:rPr>
        <w:t>радиоиммунный</w:t>
      </w:r>
      <w:proofErr w:type="spellEnd"/>
      <w:r w:rsidRPr="008B165D">
        <w:rPr>
          <w:rFonts w:ascii="Times New Roman" w:eastAsia="Calibri" w:hAnsi="Times New Roman" w:cs="Times New Roman"/>
          <w:sz w:val="24"/>
          <w:szCs w:val="24"/>
        </w:rPr>
        <w:t xml:space="preserve"> анализ (РИА), реакция иммунного </w:t>
      </w:r>
      <w:proofErr w:type="spellStart"/>
      <w:r w:rsidRPr="008B165D">
        <w:rPr>
          <w:rFonts w:ascii="Times New Roman" w:eastAsia="Calibri" w:hAnsi="Times New Roman" w:cs="Times New Roman"/>
          <w:sz w:val="24"/>
          <w:szCs w:val="24"/>
        </w:rPr>
        <w:t>блоттинга</w:t>
      </w:r>
      <w:proofErr w:type="spellEnd"/>
      <w:r w:rsidRPr="008B16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B165D">
        <w:rPr>
          <w:rFonts w:ascii="Times New Roman" w:eastAsia="Calibri" w:hAnsi="Times New Roman" w:cs="Times New Roman"/>
          <w:sz w:val="24"/>
          <w:szCs w:val="24"/>
        </w:rPr>
        <w:t>Моноклональные</w:t>
      </w:r>
      <w:proofErr w:type="spellEnd"/>
      <w:r w:rsidRPr="008B165D">
        <w:rPr>
          <w:rFonts w:ascii="Times New Roman" w:eastAsia="Calibri" w:hAnsi="Times New Roman" w:cs="Times New Roman"/>
          <w:sz w:val="24"/>
          <w:szCs w:val="24"/>
        </w:rPr>
        <w:t xml:space="preserve"> антитела. Искусственные антигены. Применение методов генной инженерии в диагностике инфекционных заболеваний. ПЦР. Интерпретация результатов.</w:t>
      </w:r>
    </w:p>
    <w:p w:rsidR="004A122F" w:rsidRPr="008B165D" w:rsidRDefault="004A122F" w:rsidP="008B16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65D">
        <w:rPr>
          <w:rFonts w:ascii="Times New Roman" w:eastAsia="Calibri" w:hAnsi="Times New Roman" w:cs="Times New Roman"/>
          <w:i/>
          <w:sz w:val="24"/>
          <w:szCs w:val="24"/>
        </w:rPr>
        <w:t>Использование современных инструментальных методов в диагностике при инфекционных заболеваниях</w:t>
      </w:r>
      <w:r w:rsidRPr="008B165D">
        <w:rPr>
          <w:rFonts w:ascii="Times New Roman" w:eastAsia="Calibri" w:hAnsi="Times New Roman" w:cs="Times New Roman"/>
          <w:sz w:val="24"/>
          <w:szCs w:val="24"/>
        </w:rPr>
        <w:t xml:space="preserve"> (рентгенологическое исследование, УЗИ, КТ, МРТ, ЭГДС, </w:t>
      </w:r>
      <w:proofErr w:type="spellStart"/>
      <w:r w:rsidRPr="008B165D">
        <w:rPr>
          <w:rFonts w:ascii="Times New Roman" w:eastAsia="Calibri" w:hAnsi="Times New Roman" w:cs="Times New Roman"/>
          <w:sz w:val="24"/>
          <w:szCs w:val="24"/>
        </w:rPr>
        <w:t>колоноскопия</w:t>
      </w:r>
      <w:proofErr w:type="spellEnd"/>
      <w:r w:rsidRPr="008B165D">
        <w:rPr>
          <w:rFonts w:ascii="Times New Roman" w:eastAsia="Calibri" w:hAnsi="Times New Roman" w:cs="Times New Roman"/>
          <w:sz w:val="24"/>
          <w:szCs w:val="24"/>
        </w:rPr>
        <w:t>, электрофизиологические методы). Оценка результатов исследований. Подготовка больных к исследованиям.</w:t>
      </w:r>
    </w:p>
    <w:p w:rsidR="004A122F" w:rsidRPr="008B165D" w:rsidRDefault="004A122F" w:rsidP="008B16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Специфическая профилактика инфекционных болезней.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для создания пассивного иммунитета. Показания и противопоказания к их применению, способы введения в организм. Осложнения. Календарь прививок. Клинические и эпидемиологические показания для госпитализации инфекционных больных.</w:t>
      </w:r>
    </w:p>
    <w:p w:rsidR="004A122F" w:rsidRPr="008B165D" w:rsidRDefault="004A122F" w:rsidP="008B16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выявления и транспортировки инфекционных больных. Устройство и режим инфекционных больниц и отделений. Госпитальные инфекции и их предупреждение. Кабинет инфекционных заболеваний. Обязанности врача КИЗ. Задачи и функции. Роль поликлинической сети в выявлении и лечении инфекционных больных. Тактика врача при выявлении случаев заболевания особо опасными (конвенционными) болезнями. 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МЗ РФ по госпитализации инфекционных больных (по нозологиям).</w:t>
      </w: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и методы диагностики инфекционных болезней. Лечение инфекционных больных.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Методологические основы диагноза. 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Клинические, эпидемиологические, инструментальные, лабораторные (микробиологические, вирусологические и т.п.) методы диагностики и их клиническая интерпретация. Система адаптации организма (на молекулярном, клеточном, органном и организменном уровнях).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гемостаза в патогенезе инфекционных болезней. ДВС-синдром. Принципы коррекции нарушений в системе гемостаза. Лекарственные препараты, применяемые в терапии этих нарушений.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ферментных систем,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аденилатциклазной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простагландинов в патогенезе инфекционных болезней. 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патогенеза и клинической картины инфекционных болезней, связанные с возрастом больных (новорожденные, грудные дети, лица пожилого и старческого возраста); у беременных; лиц, употребляющих наркотические вещества, и лиц с тяжелой сопутствующей патологией.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Диагностика и терапия опасных для жизни состояний у инфекционных больных. 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остановка дыхания и кровообращения (клиническая смерть); острая дыхательная недостаточность (стеноз гортани, астматический статус, тромбоэмболия легочной артерии, пневмоторакс, пневмония, плеврит); острая сердечно-сосудистая недостаточность (обморок, коллапс, шок, сердечная астма и отек легких); острые нарушения ритма и проводимости сердца; инфаркт миокарда, стенокардия; гипертонический криз; острые боли в животе («острый живот»); острая почечная недостаточность; отек-набухание головного мозга; коматозные состояния; гипертермический синдром; инфекционно-токсический шок; анафилактический шок; ДВС-синдром; обезвоживание;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дегидратационный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шок; кровотечения (желудочно-кишечное, носовое, маточное, легочное); отек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острая надпочечниковая недостаточность; острая печеночная недостаточность; мозговой инсульт, динамическое нарушение мозгового кровообращения; судорожные состояния; алкогольный делирий, абстинентный синдром; острый приступ глаукомы; острые отравления; поствакцинальные реакции;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эклампсия. 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Причины. Клиника. Диагностика. Принципы терапии.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Дифференциальный диагноз основных клинических синдромов инфекционных заболеваний</w:t>
      </w:r>
      <w:r w:rsidRPr="008B16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лихорадка; экзантема;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лимфоаденопатия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острый тонзиллит; катарально-респираторный синдром;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диарейный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синдром;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гепатолиенальный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синдром; менингеальный синдром; острая дыхательная недостаточность; желтухи; тромбогеморрагический синдром; шоковые состояния; токсическая энцефалопатия; коматозные состояния;  мочевой синдром; эндокринные синдромы (сахарный диабет, надпочечниковая недостаточность, тиреотоксикоз); суставной синдром.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принципы комплексного лечения инфекционных больных.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режима, ухода и диетотерапии. Воздействие на возбудителей болезней и их токсины. Антибиотики. Сульфаниламиды. Принципы этиотропной терапии.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Нитрофурановые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препараты.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Хинолоны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Другие химиопрепараты. Резистентность возбудителей к химиопрепаратам. Фаги. Сыворотки.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Гаммаглобулины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Противовирусные препараты. Интерфероны. Принципы патогенной терапии.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Дезинтоксикационная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терапия. Сорбционная терапия. Понятие о гемо- и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энтеросорбции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виды и области применения. Иммунотерапия. Показания и противопоказания к ее применению. Средства неспецифической стимуляции организма.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Регидратационная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терапия. Сущность. Показания и схемы парентеральной и оральной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регидратации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детей раннего возраста.</w:t>
      </w:r>
    </w:p>
    <w:p w:rsidR="004A122F" w:rsidRPr="008B165D" w:rsidRDefault="004A122F" w:rsidP="008B16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Плазмоферез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Гипербарическая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оксигенация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Осложнения, связанные с лечением. Токсико-аллергические реакции. Сывороточная болезнь.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Дисбиоз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Дисбактериоз. </w:t>
      </w: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деонтология в работе врача-инфекциониста.</w:t>
      </w:r>
    </w:p>
    <w:p w:rsidR="004A122F" w:rsidRPr="008B165D" w:rsidRDefault="004A122F" w:rsidP="008B165D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медицинской деонтологии. Морально-этические нормы поведения медицинского работника.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</w: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Амбулаторная помощь инфекционным больным. Работа специалиста КИЗ и КПН.</w:t>
      </w:r>
    </w:p>
    <w:p w:rsidR="004A122F" w:rsidRPr="008B165D" w:rsidRDefault="004A122F" w:rsidP="008B16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врача КИЗ поликлиники. Контингенты пациентов, подлежащих диспансерному наблюдению в КИЗ. Амбулаторное обследование и лечение больных, не нуждающихся в специализированном стационарном лечении.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Долечевание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реабилитация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реконвалесцентов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инфекционных заболеваний после лечения в стационарных условиях, больных затяжными и хроническими формами. Профилактическое обследование пациентов декретированных профессиональных групп. Консультирование врачей участковой сети по вопросам диагностики и лечения инфекционных болезней.</w:t>
      </w:r>
    </w:p>
    <w:p w:rsidR="004A122F" w:rsidRPr="008B165D" w:rsidRDefault="004A122F" w:rsidP="008B16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инфекционных заболеваний. Обязанности врача КИЗ и КДН. Задачи и функции. Роль поликлинической сети в выявлении, лечении и диспансеризации инфекционных больных. Тактика врача при выявлении случаев заболевания особо опасными (конвенционными) болезнями. 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и методы диспансерного наблюдения за </w:t>
      </w:r>
      <w:proofErr w:type="spellStart"/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реконвалесцентами</w:t>
      </w:r>
      <w:proofErr w:type="spellEnd"/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инфекционных болезней. Содержание диспансеризации. Рекомендации МЗ РФ по диспансеризации инфекционных больных (по нозологиям).</w:t>
      </w:r>
    </w:p>
    <w:p w:rsidR="004A122F" w:rsidRPr="008B165D" w:rsidRDefault="004A122F" w:rsidP="008B16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Реадаптация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реабилитация инфекционных больных. Понятие. Принципы. Длительность. Преемственность реабилитации и диспансеризации. Особенности реабилитации. Отличие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реадаптации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реабилитации. Единство реабилитации. Программы реабилитации и диспансеризации инфекционных больных.</w:t>
      </w:r>
      <w:r w:rsidRPr="008B165D">
        <w:rPr>
          <w:rFonts w:ascii="Times New Roman" w:eastAsia="+mj-ea" w:hAnsi="Times New Roman" w:cs="Times New Roman"/>
          <w:bCs/>
          <w:color w:val="0000CC"/>
          <w:kern w:val="24"/>
          <w:sz w:val="24"/>
          <w:szCs w:val="24"/>
        </w:rPr>
        <w:t xml:space="preserve"> 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направления реабилитации и диспансеризации переболевших инфекционными болезнями. Основные этапы реабилитации инфекционных больных.</w:t>
      </w:r>
      <w:r w:rsidRPr="008B165D">
        <w:rPr>
          <w:rFonts w:ascii="Times New Roman" w:eastAsia="+mj-ea" w:hAnsi="Times New Roman" w:cs="Times New Roman"/>
          <w:bCs/>
          <w:color w:val="0000CC"/>
          <w:kern w:val="24"/>
          <w:sz w:val="24"/>
          <w:szCs w:val="24"/>
        </w:rPr>
        <w:t xml:space="preserve"> 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реабилитации и диспансеризации инфекционных больных.</w:t>
      </w:r>
      <w:r w:rsidRPr="008B165D">
        <w:rPr>
          <w:rFonts w:ascii="Times New Roman" w:eastAsia="+mj-ea" w:hAnsi="Times New Roman" w:cs="Times New Roman"/>
          <w:bCs/>
          <w:color w:val="0000CC"/>
          <w:kern w:val="24"/>
          <w:sz w:val="24"/>
          <w:szCs w:val="24"/>
        </w:rPr>
        <w:t xml:space="preserve"> 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этапы реабилитации инфекционных больных.</w:t>
      </w: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информатика.</w:t>
      </w:r>
    </w:p>
    <w:p w:rsidR="004A122F" w:rsidRPr="008B165D" w:rsidRDefault="001D2DEF" w:rsidP="008B165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122F"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информатики, вычислительной техники, медицинской кибернетики и программирования. Общие принципы статистических методов обработки медицинской информации. Общая структура и функциональные возможности персональных компьютеров. Создание базы данных и составление статистических отчетов. Пользование компьютерными программами, созданными для информационно-справочной поддержки врача-инфекциониста.</w:t>
      </w:r>
    </w:p>
    <w:p w:rsidR="004A122F" w:rsidRPr="008B165D" w:rsidRDefault="004A122F" w:rsidP="008B16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12B" w:rsidRPr="008B165D" w:rsidRDefault="005B312B" w:rsidP="008B16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здоровье и здравоохранение.</w:t>
      </w:r>
    </w:p>
    <w:p w:rsidR="004A122F" w:rsidRPr="008B165D" w:rsidRDefault="00BF54E6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D2DEF"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122F"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здоровье и страховая медицина. Юридические основы профессиональной деятельности врача. Организация службы медицины катастроф и гражданской обороны.</w:t>
      </w: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2F" w:rsidRPr="008B165D" w:rsidRDefault="004A122F" w:rsidP="008B165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Специальная часть</w:t>
      </w: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Кишечные инфекционные болезни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Брюшной тиф и паратифы.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 – формы возбудителя и их значение в патогенезе болезни. Эпидемиология. Патогенез и патологическая анатомия. Клиника. Начальные признаки болезни. Симптомы разгара болезни. Изменения сердечно-сосудистой, нервной и пищеварительной систем. Характер сыпи, сроки ее появления. Картина крови. Типы температурных кривых. Осложнения болезни. Ранние признаки осложнений. Рецидивы. Особенности течения брюшного тифа у привитых. Диагноз и методы его лабораторного подтверждения. Дифференциальный диагноз. Лечение. Исходы болезни. Хроническое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бактерионосительство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Паратифы А и В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Этиология, эпидемиология и клиника. Диагноз и дифференциальный диагноз. Лечение. Профилактика.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Пищевые </w:t>
      </w:r>
      <w:proofErr w:type="spellStart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токсикоинфекции</w:t>
      </w:r>
      <w:proofErr w:type="spellEnd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Роль условно-патогенных микробов, особенности эпидемического процесса. Патогенез и патологоанатомическая картина. Диагностика. Дифференциальный диагноз. Лечение. Профилактика. 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Сальмонеллезы.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Этиологическая структура и ее особенности в нашей стране. Эпидемиология. Патогенез. Клиническая классификация. Клиника. Особенности течения сальмонеллеза, вызванного «госпитальным» штаммом у детей. Диагноз, дифференциальный диагноз, методы лабораторного подтверждения диагноза. Лечение. Особенности лечения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генерализованных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форм. Профилактика.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Ботулизм.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Особенности эпидемиологии. Патогенез. Варианты клинического течения. Осложнения. Сравнительная ценность биологического, бактериологического и серологических методов подтверждения диагноза. Лечение специфическое и патогенетическое. Принципы реанимационной терапии. Профилактика.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Дизентерия.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Классификация возбудителей дизентерии. Эпидемиология. Патогенез. Патологоанатомические изменения в кишечнике. Клиника. Симптомы разгара болезни. Клиническая классификация. Течение болезни. Особенности клинического течения болезни в зависимости от вида возбудителя у взрослых и детей раннего возраста. Хроническая дизентерия. Диагноз. Методы лабораторного и инструментального подтверждения диагноза. Эндоскопические методы исследования при дизентерии. Дифференциальный диагноз. Дифференциальная диагностика дизентерии и неспецифического язвенного колита. Лечение. Принципы этиотропной терапии. Патогенетические и симптоматические средства. Особенности течения хронической дизентерии. Правила выписки. Профилактика.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Холера.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Этиология. Биотипы возбудителя. Важнейшие биологические свойства возбудителей. Эндемические очаги холеры в мире. Эпидемиология. Патогенез и патологическая анатомия. Нарушение водно-электролитного баланса. Клиника. Клиническая классификация. Диагноз. Дифференциальный диагноз. Метод ускоренной лабораторной диагностики болезни. Лечение. Роль патогенетической терапии. Этиотропная терапия. Осложнения. Исходы. Правила выписки переболевших холерой.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Бактерионосительство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Противоэпидемические мероприятия. Противоэпидемические мероприятия. Организация медицинской помощи в очаге. Холерный госпиталь.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НАГ-инфекция.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Клиника. Диагноз. Лечение.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Эшерихиозы</w:t>
      </w:r>
      <w:proofErr w:type="spellEnd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Энтеропатогенные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энтеротоксигенные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энтероинвазивные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энтероадгезивные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энтерогеморрагические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кишечные палочки. Источники и пути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заражения. Клиника. Диагноз. Дифференциальный диагноз. Лечение. Профилактика.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Кампилобактериоз</w:t>
      </w:r>
      <w:proofErr w:type="spellEnd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Эпидемиология. Патогенез. Клиника. Лечение. Профилактика.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Листериоз</w:t>
      </w:r>
      <w:proofErr w:type="spellEnd"/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Патогенез. Клиника. Формы.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беременных и новорожденных. Лечение. Профилактика.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Кишечный </w:t>
      </w:r>
      <w:proofErr w:type="spellStart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иерсиниоз</w:t>
      </w:r>
      <w:proofErr w:type="spellEnd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Этиология. Эпидемиология. Патогенез. Клиническая классификация. Клиническая картина гастроинтестинальной, абдоминальной,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генерализованной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вторично очаговой форм болезни. Диагноз и дифференциальный диагноз. Лабораторные методы диагностики (бактериологический, серологические). Лечение больных различными формами заболевания. Этиотропная и патогенетическая терапия. Профилактика.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Псевдотуберкулез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Этиология. Эпидемиология. Клиническая классификация псевдотуберкулеза. Клиническая картина различных клинических форм и вариантов болезни. Диагноз и дифференциальный диагноз. Лечение больных различными формами болезни. Этиотропная и патогенетическая терапия. Профилактика.</w:t>
      </w:r>
    </w:p>
    <w:p w:rsidR="004A122F" w:rsidRPr="008B165D" w:rsidRDefault="004A122F" w:rsidP="008B165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Вирусные энтериты. 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Ротавирусный</w:t>
      </w:r>
      <w:proofErr w:type="spellEnd"/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гастроэнтерит.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Патогенез. Клиника. Диагноз и дифференциальный диагноз. Лабораторная диагностика. Лечение.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Вирусный энтерит со смешанным механизмом передачи инфекции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астровирусы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калицевирусы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). Эпидемиология. Клиника. Лечение.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Болезни, вызываемые </w:t>
      </w:r>
      <w:proofErr w:type="spellStart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энтеровирусами</w:t>
      </w:r>
      <w:proofErr w:type="spellEnd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Полиомиелит.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Эпидемиология. Патогенез. Клинические варианты течения. Диагноз и дифференциальный диагноз. Лабораторная диагностика. Терапия. Принципы искусственной вентиляции легких. Использование физиотерапевтических методов лечения. Исходы. Профилактика. Роль отечественных ученых в разработке методов специфической профилактики.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Болезни, вызываемые вирусами группы </w:t>
      </w:r>
      <w:proofErr w:type="spellStart"/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Коксаки</w:t>
      </w:r>
      <w:proofErr w:type="spellEnd"/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Формы болезни и их клиническая картина. Диагноз и дифференциальный диагноз. Лабораторная диагностика. Лечение.</w:t>
      </w:r>
    </w:p>
    <w:p w:rsidR="004A122F" w:rsidRPr="008B165D" w:rsidRDefault="004A122F" w:rsidP="008B165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Болезни, вызываемые вирусами группы ЕСНО.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Формы болезни и их клиническая картина. Диагноз и дифференциальный диагноз. Лабораторная диагностика. Лечение.</w:t>
      </w:r>
    </w:p>
    <w:p w:rsidR="004A122F" w:rsidRPr="008B165D" w:rsidRDefault="004A122F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C8" w:rsidRPr="008B165D" w:rsidRDefault="003C66C8" w:rsidP="008B16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Инфекционные болезни дыхательных путей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Ангина.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понятие. Этиология ангин. Эпидемиология. Ангина как ведущий синдром и как один из симптомов при ряде различных заболеваний. Клиническая картина различных по этиологии ангин. Диагноз и дифференциальный диагноз. Методы лабораторной диагностики и их использование. Осложнения. Особенности терапии больных ангинами. Прогноз.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Грипп.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контроль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прогнозирование эпидемий. Этиология. Изменчивость антигенной структуры вирусов гриппа. Патологическая анатомия. Клиническая характеристика неосложненного гриппа. Дифференциальный диагноз. Осложнения. Лабораторная диагностика. Методы экспресс-диагностики. Лечение гриппа и его осложнений. Режим и уход за больным. Принципы интенсивной терапии при тяжелых формах гриппа. Профилактическая ценность вакцин, сывороток, препаратов интерферона. Организация противоэпидемических мероприятий в поликлинике и на участке.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Парагрипп</w:t>
      </w:r>
      <w:proofErr w:type="spellEnd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Патогенез. Особенности клинического течения. Дифференциальная диагностика. Лечение.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Острые респираторные заболевания, вызываемые РС- вирусом.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характеристика. Диагностика. Лечение,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Острые респираторные заболевания, вызываемые </w:t>
      </w:r>
      <w:proofErr w:type="spellStart"/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риновирусами</w:t>
      </w:r>
      <w:proofErr w:type="spellEnd"/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Клиническая характеристика. Диагностика. Лечение,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Аденовирусная инфекция.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Патогенез. Основные клинические формы болезни. Осложнения. Диагноз. Использование методов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люминисцентной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риноцистоскопии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иммунофлюоресценции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Лечение.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Ветряная оспа.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Патогенез. Иммунитет. Клиника. Характер сыпи и особенность ее развития. Диагноз и дифференциальный диагноз. Лечение. Прогноз.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Натуральная оспа.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Этиология. Современная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эпидситуация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возможность использования в качестве агента биотеррора. Патогенез. Клиника. Диагностика. Лечение.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Хламидиозы</w:t>
      </w:r>
      <w:proofErr w:type="spellEnd"/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Орнитоз. Пситтакоз. Этиология. Эпидемиология. Патогенез. Клиника. Варианты клинического течения. Диагноз и лабораторные методы его подтверждения. Лечение.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Хламидийная</w:t>
      </w:r>
      <w:proofErr w:type="spellEnd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инфекция.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Клинические формы болезни. Диагноз. Лечение.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Инфекционный мононуклеоз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Эпидемиология. Патогенез. Клиника. Варианты течения. Осложнения. Диагноз и дифференциальный диагноз. Лечение. Показания для применения антибиотиков и кортикостероидов. Прогноз.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Легионеллез.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Экология возбудителя и эпидемиология. Основные клинические формы болезни. Клиника острых респираторных заболеваний. Клиника пневмоний. Место легионеллезов в проблеме внутрибольничных инфекций. Диагноз. Дифференциальный диагноз. Лабораторная диагностика. Лечение.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Микоплазменная</w:t>
      </w:r>
      <w:proofErr w:type="spellEnd"/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инфекция.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Эпидемиология. Клиника. Диагностика. Лечение.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Менингококковая инфекция.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Этиология. Эпидемиология. Патогенез и патологическая анатомия. Клиническая классификация. Локализованные и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генерализованные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 Особенности течения болезни, вызываемой менингококком группы В. Диагноз и дифференциальный диагноз. Лечение. Исходы. Профилактика.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Менингиты другой этиологии.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Гнойные и серозные менингиты в плане дифференциальной диагностики. Особенности </w:t>
      </w:r>
      <w:proofErr w:type="spellStart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менингоэнцефалитов</w:t>
      </w:r>
      <w:proofErr w:type="spellEnd"/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грибковой этиологии. Краткая клиническая характеристика. Лечение.</w:t>
      </w:r>
    </w:p>
    <w:p w:rsidR="003C66C8" w:rsidRPr="008B165D" w:rsidRDefault="003C66C8" w:rsidP="008B16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Дифтерия.</w:t>
      </w:r>
      <w:r w:rsidRPr="008B1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6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 Эпидемиология. Патогенез и патологическая анатомия. Клиника. Клинические варианты течения. Осложнения дифтерии. Круп. Особенности современной дифтерии у взрослых. Диагноз и лабораторное подтверждение его. Дифференциальный диагноз. Лечение. Прогноз. Профилактика.</w:t>
      </w:r>
    </w:p>
    <w:p w:rsidR="004A122F" w:rsidRPr="008B165D" w:rsidRDefault="004A122F" w:rsidP="008B165D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A122F" w:rsidRPr="008B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66B"/>
    <w:multiLevelType w:val="hybridMultilevel"/>
    <w:tmpl w:val="D76CC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A6FD2"/>
    <w:multiLevelType w:val="hybridMultilevel"/>
    <w:tmpl w:val="A67C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2843"/>
    <w:multiLevelType w:val="hybridMultilevel"/>
    <w:tmpl w:val="B04A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71C0"/>
    <w:multiLevelType w:val="hybridMultilevel"/>
    <w:tmpl w:val="8D96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6581"/>
    <w:multiLevelType w:val="hybridMultilevel"/>
    <w:tmpl w:val="887E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C49D0"/>
    <w:multiLevelType w:val="hybridMultilevel"/>
    <w:tmpl w:val="E5C2F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DD5D4B"/>
    <w:multiLevelType w:val="hybridMultilevel"/>
    <w:tmpl w:val="F6B65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73FB4"/>
    <w:multiLevelType w:val="hybridMultilevel"/>
    <w:tmpl w:val="307A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B73F2"/>
    <w:multiLevelType w:val="hybridMultilevel"/>
    <w:tmpl w:val="AB00B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2F"/>
    <w:rsid w:val="001D2DEF"/>
    <w:rsid w:val="003C66C8"/>
    <w:rsid w:val="004A122F"/>
    <w:rsid w:val="005B312B"/>
    <w:rsid w:val="008B165D"/>
    <w:rsid w:val="00BF54E6"/>
    <w:rsid w:val="00C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95607-A8F2-48A3-901C-E6181983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царевина</dc:creator>
  <cp:lastModifiedBy>Ирина</cp:lastModifiedBy>
  <cp:revision>4</cp:revision>
  <dcterms:created xsi:type="dcterms:W3CDTF">2020-01-20T17:05:00Z</dcterms:created>
  <dcterms:modified xsi:type="dcterms:W3CDTF">2020-01-21T10:29:00Z</dcterms:modified>
</cp:coreProperties>
</file>