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A" w:rsidRPr="009C6019" w:rsidRDefault="001D275E" w:rsidP="00EC15C6">
      <w:pPr>
        <w:pStyle w:val="a3"/>
        <w:ind w:left="0" w:right="4"/>
        <w:jc w:val="center"/>
      </w:pPr>
      <w:r w:rsidRPr="009C6019">
        <w:t>Эталон ответа</w:t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7533"/>
          <w:tab w:val="left" w:pos="9352"/>
        </w:tabs>
        <w:ind w:left="42"/>
        <w:jc w:val="center"/>
      </w:pPr>
      <w:r w:rsidRPr="009C6019">
        <w:t>ФИОстудента</w:t>
      </w:r>
      <w:r w:rsidRPr="009C6019">
        <w:rPr>
          <w:u w:val="single"/>
        </w:rPr>
        <w:tab/>
      </w:r>
      <w:r w:rsidRPr="009C6019">
        <w:t>Группа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D10EB0" w:rsidRPr="009C6019" w:rsidRDefault="001D275E" w:rsidP="00EC15C6">
      <w:pPr>
        <w:pStyle w:val="a3"/>
        <w:tabs>
          <w:tab w:val="left" w:pos="2341"/>
        </w:tabs>
        <w:ind w:left="0" w:right="4"/>
        <w:jc w:val="center"/>
      </w:pPr>
      <w:r w:rsidRPr="009C6019">
        <w:t>Дата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6801B1" w:rsidP="00EC15C6">
      <w:pPr>
        <w:pStyle w:val="a3"/>
        <w:tabs>
          <w:tab w:val="left" w:pos="5408"/>
        </w:tabs>
        <w:ind w:left="43"/>
        <w:jc w:val="center"/>
      </w:pPr>
      <w:r>
        <w:t>Время начала</w:t>
      </w:r>
      <w:r w:rsidRPr="006801B1">
        <w:t xml:space="preserve"> </w:t>
      </w:r>
      <w:r>
        <w:t>зачета</w:t>
      </w:r>
      <w:r w:rsidR="001D275E"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5154"/>
        </w:tabs>
        <w:ind w:left="46"/>
        <w:jc w:val="center"/>
      </w:pPr>
      <w:r w:rsidRPr="009C6019">
        <w:t>Время начала</w:t>
      </w:r>
      <w:r w:rsidR="006801B1">
        <w:t xml:space="preserve"> </w:t>
      </w:r>
      <w:r w:rsidRPr="009C6019">
        <w:t>ответа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5561"/>
        </w:tabs>
        <w:ind w:left="46"/>
        <w:jc w:val="center"/>
      </w:pPr>
      <w:r w:rsidRPr="009C6019">
        <w:t>Время окончания</w:t>
      </w:r>
      <w:r w:rsidR="006801B1">
        <w:t xml:space="preserve"> зачета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1A5920">
      <w:pPr>
        <w:pStyle w:val="a3"/>
        <w:tabs>
          <w:tab w:val="left" w:pos="1453"/>
        </w:tabs>
        <w:ind w:left="44"/>
        <w:jc w:val="center"/>
      </w:pPr>
      <w:r w:rsidRPr="009C6019">
        <w:t>Б</w:t>
      </w:r>
      <w:r w:rsidR="001A5920" w:rsidRPr="009C6019">
        <w:t>илет1</w:t>
      </w:r>
    </w:p>
    <w:p w:rsidR="001A5920" w:rsidRPr="009C6019" w:rsidRDefault="001A5920" w:rsidP="001A5920">
      <w:pPr>
        <w:pStyle w:val="a3"/>
        <w:tabs>
          <w:tab w:val="left" w:pos="1453"/>
        </w:tabs>
        <w:ind w:left="44"/>
        <w:jc w:val="center"/>
      </w:pPr>
    </w:p>
    <w:p w:rsidR="001A5920" w:rsidRPr="009C6019" w:rsidRDefault="001A5920" w:rsidP="0099056A">
      <w:pPr>
        <w:pStyle w:val="a3"/>
        <w:ind w:right="112" w:firstLine="618"/>
      </w:pPr>
      <w:r w:rsidRPr="009C6019">
        <w:t>1. Эпидемиология — это фундаментальная медицинская наука, относящаяся к области профилактической медицины и изучающая причины возникновения и особенности распространения заболеваний в обществе с целью применения полученных знаний для решения проблем здравоохранения. Она включает 2 раздела с одной методологией исследования: эпидемиологию инфекционных и эпидемиологию неинфекционных болезней.</w:t>
      </w:r>
    </w:p>
    <w:p w:rsidR="001A5920" w:rsidRPr="009C6019" w:rsidRDefault="001A5920" w:rsidP="0099056A">
      <w:pPr>
        <w:pStyle w:val="a3"/>
        <w:ind w:right="112" w:firstLine="618"/>
      </w:pPr>
      <w:r w:rsidRPr="009C6019">
        <w:t>Эпидемиологический метод – это совокупность методических приемов, позволяющих оценить структуру заболеваемости населения по группам и нозологическим формам болезни в отношении отдельных заболеваний – по территории, по группам населения и во времени, а также вскрыть конкретные элементы социальных и природных условий, причинно-следственные связи в развитии и проявлении заболеваемости.</w:t>
      </w:r>
    </w:p>
    <w:p w:rsidR="001A5920" w:rsidRPr="009C6019" w:rsidRDefault="001A5920" w:rsidP="0099056A">
      <w:pPr>
        <w:pStyle w:val="a3"/>
        <w:ind w:right="112" w:firstLine="618"/>
      </w:pPr>
      <w:r w:rsidRPr="009C6019">
        <w:t>Предметом изучения эпидемиологии является заболеваемость — совокупность случаев болезни на определенной территории в определенное время среди определенной группы населения.</w:t>
      </w:r>
    </w:p>
    <w:p w:rsidR="001A5920" w:rsidRPr="009C6019" w:rsidRDefault="001A5920" w:rsidP="0099056A">
      <w:pPr>
        <w:pStyle w:val="a3"/>
        <w:ind w:right="112" w:firstLine="618"/>
      </w:pPr>
      <w:r w:rsidRPr="009C6019">
        <w:t>Задачи эпидемиологии инфекционных и неинфекционных болезней совпадают:</w:t>
      </w:r>
    </w:p>
    <w:p w:rsidR="001A5920" w:rsidRPr="009C6019" w:rsidRDefault="001A5920" w:rsidP="001A5920">
      <w:pPr>
        <w:pStyle w:val="a3"/>
        <w:ind w:right="112"/>
      </w:pPr>
      <w:r w:rsidRPr="009C6019">
        <w:t>- определение медицинской и социально-экономической значимости болезни и ее места в структуре патологии населения;</w:t>
      </w:r>
    </w:p>
    <w:p w:rsidR="001A5920" w:rsidRPr="009C6019" w:rsidRDefault="001A5920" w:rsidP="001A5920">
      <w:pPr>
        <w:pStyle w:val="a3"/>
        <w:ind w:right="112"/>
      </w:pPr>
      <w:proofErr w:type="gramStart"/>
      <w:r w:rsidRPr="009C6019">
        <w:t>- изучение закономерностей распространения болезни во времени (по годам, месяцам и т.п.), территориально и среди различных (возрастных, половых, профессиональных, бытовых, этнических и др.) групп населения;</w:t>
      </w:r>
      <w:proofErr w:type="gramEnd"/>
    </w:p>
    <w:p w:rsidR="001A5920" w:rsidRPr="009C6019" w:rsidRDefault="001A5920" w:rsidP="001A5920">
      <w:pPr>
        <w:pStyle w:val="a3"/>
        <w:ind w:right="112"/>
      </w:pPr>
      <w:r w:rsidRPr="009C6019">
        <w:t>- выявление причинно-следственных связей заболеваемости;</w:t>
      </w:r>
    </w:p>
    <w:p w:rsidR="001A5920" w:rsidRPr="009C6019" w:rsidRDefault="001A5920" w:rsidP="001A5920">
      <w:pPr>
        <w:pStyle w:val="a3"/>
        <w:ind w:right="112"/>
      </w:pPr>
      <w:r w:rsidRPr="009C6019">
        <w:t>- разработка рекомендаций по оптимизации профилактики данной болезни.</w:t>
      </w:r>
    </w:p>
    <w:p w:rsidR="001A5920" w:rsidRDefault="001A5920" w:rsidP="0099056A">
      <w:pPr>
        <w:pStyle w:val="a3"/>
        <w:ind w:right="112" w:firstLine="618"/>
      </w:pPr>
      <w:r w:rsidRPr="009C6019">
        <w:t xml:space="preserve">Медицина как наука и как общественная практика занимается проблемами отдельно взятого человека. Эпидемиология представляет собой популяционный' уровень изучения медицинских проблем. Вместе с тем, поскольку проявления болезней у людей различны, медицинская наука и практика всегда опирались на обобщенные представления о том, как развивается болезнь у людей вообще, насколько действенно данное лекарственное средство у подобных больных. </w:t>
      </w:r>
      <w:proofErr w:type="gramStart"/>
      <w:r w:rsidRPr="009C6019">
        <w:t>Поэтому эпидемиология с ее метода-ми является универсальной наукой медицины и общественного здоровья (здравоохранения): эпидемиология располагает методами, которые неспецифичны для отдельного пациента, конкретной болезни или патогенного агента.</w:t>
      </w:r>
      <w:proofErr w:type="gramEnd"/>
      <w:r w:rsidRPr="009C6019">
        <w:t xml:space="preserve"> Методы вирусологии, биохимии или физики могут использоваться для изучения отдельной болезни, но они не являются медицинскими методами. Медицинское исследование состоит в описании течения болезни у совокупности схожих пациентов, сравнении групп пациентов или работников разных производств, сопоставлении исходов болезней у пациентов, получающих разное лечение. Методы подобных исследований являются предметом эпидемиологии. Иными словами, методы медицинских исследований </w:t>
      </w:r>
      <w:r w:rsidRPr="009C6019">
        <w:lastRenderedPageBreak/>
        <w:t>являются эпидемиологическими методами.</w:t>
      </w:r>
    </w:p>
    <w:p w:rsidR="0099056A" w:rsidRDefault="0099056A" w:rsidP="001A5920">
      <w:pPr>
        <w:pStyle w:val="a3"/>
        <w:ind w:right="112"/>
      </w:pPr>
    </w:p>
    <w:p w:rsidR="0099056A" w:rsidRDefault="0099056A" w:rsidP="0099056A">
      <w:pPr>
        <w:pStyle w:val="a3"/>
        <w:ind w:right="112" w:firstLine="618"/>
      </w:pPr>
      <w:r>
        <w:t>2</w:t>
      </w:r>
      <w:r w:rsidRPr="009C6019">
        <w:t>.</w:t>
      </w:r>
      <w:r w:rsidRPr="0099056A">
        <w:t xml:space="preserve">Шигеллёз (дизентерия) — сборная группа инфекционных заболеваний, вызываемых бактериями рода </w:t>
      </w:r>
      <w:proofErr w:type="spellStart"/>
      <w:r w:rsidRPr="0099056A">
        <w:t>шигелл</w:t>
      </w:r>
      <w:proofErr w:type="spellEnd"/>
      <w:r w:rsidRPr="0099056A">
        <w:t xml:space="preserve"> (</w:t>
      </w:r>
      <w:proofErr w:type="spellStart"/>
      <w:r w:rsidRPr="0099056A">
        <w:t>Shigella</w:t>
      </w:r>
      <w:proofErr w:type="spellEnd"/>
      <w:r w:rsidRPr="0099056A">
        <w:t xml:space="preserve">), с фекально-оральным механизмом передачи, </w:t>
      </w:r>
      <w:proofErr w:type="gramStart"/>
      <w:r w:rsidRPr="0099056A">
        <w:t>характеризующееся</w:t>
      </w:r>
      <w:proofErr w:type="gramEnd"/>
      <w:r w:rsidRPr="0099056A">
        <w:t xml:space="preserve"> развитием интоксикации и поражением желудочно-кишечного тракта преимущественно в дистальном отделе толстой кишки.</w:t>
      </w:r>
    </w:p>
    <w:p w:rsidR="0099056A" w:rsidRDefault="0099056A" w:rsidP="0099056A">
      <w:pPr>
        <w:pStyle w:val="a3"/>
        <w:ind w:right="112" w:firstLine="618"/>
      </w:pPr>
      <w:r>
        <w:t xml:space="preserve">Для ОКИ преимущественным механизмом передачи является </w:t>
      </w:r>
      <w:proofErr w:type="gramStart"/>
      <w:r>
        <w:t>фекально-оральный</w:t>
      </w:r>
      <w:proofErr w:type="gramEnd"/>
      <w:r>
        <w:t xml:space="preserve">, реализуемый бытовым (контактно-бытовым), пищевым и водным путями передачи возбудителя. </w:t>
      </w:r>
    </w:p>
    <w:p w:rsidR="0099056A" w:rsidRDefault="0099056A" w:rsidP="0099056A">
      <w:pPr>
        <w:pStyle w:val="a3"/>
        <w:ind w:right="112" w:firstLine="618"/>
      </w:pPr>
      <w:r>
        <w:t xml:space="preserve">По формам течения инфекционного процесса различают </w:t>
      </w:r>
      <w:proofErr w:type="spellStart"/>
      <w:r>
        <w:t>манифестные</w:t>
      </w:r>
      <w:proofErr w:type="spellEnd"/>
      <w:r>
        <w:t xml:space="preserve"> цикличные формы течения заболеваний, в которых различают инкубационный период, острую фазу заболевания и период реконвалесценции и </w:t>
      </w:r>
      <w:proofErr w:type="spellStart"/>
      <w:r>
        <w:t>субманифестные</w:t>
      </w:r>
      <w:proofErr w:type="spellEnd"/>
      <w:r>
        <w:t xml:space="preserve"> (бессимптомные) формы. Выделение возбудителя может наблюдаться в острую фазу заболевания (наиболее активное), в периоде реконвалесценции после перенесенного заболевания, при бессимптомных формах инфекции и, при ряде нозологий, в случаях формирования хронического выделения патогена.</w:t>
      </w:r>
    </w:p>
    <w:p w:rsidR="0099056A" w:rsidRDefault="0099056A" w:rsidP="0099056A">
      <w:pPr>
        <w:pStyle w:val="a3"/>
        <w:ind w:right="112" w:firstLine="618"/>
      </w:pPr>
      <w:r>
        <w:t>Эпидемический процесс ОКИ проявляется вспышечной и спорадической заболеваемостью. В зависимости от вида возбудителя наблюдаются сезонные и эпидемические подъемы заболеваемости на отдельных территориях или в климатических зонах.</w:t>
      </w:r>
    </w:p>
    <w:p w:rsidR="0099056A" w:rsidRDefault="0099056A" w:rsidP="0099056A">
      <w:pPr>
        <w:pStyle w:val="a3"/>
        <w:ind w:right="112" w:firstLine="618"/>
      </w:pPr>
      <w:r>
        <w:t>В целях обеспечения федерального государственного санитарно-эпидемиологического надзора осуществляется непрерывное наблюдение за эпидемическим процессом ОКИ с целью оценки ситуации, своевременного принятия управленческих решений, разработки и корректировки санитарно-противоэпидемических (профилактических) мероприятий, обеспечивающих предупреждение возникновения и распространения случаев ОКИ среди населения, формирования эпидемических очагов с групповой заболеваемостью.</w:t>
      </w:r>
    </w:p>
    <w:p w:rsidR="0099056A" w:rsidRDefault="0099056A" w:rsidP="0099056A">
      <w:pPr>
        <w:pStyle w:val="a3"/>
        <w:ind w:right="112" w:firstLine="618"/>
      </w:pPr>
      <w:r>
        <w:t xml:space="preserve">Мероприятия по обеспечению федерального государственного санитарно-эпидемиологического надзора </w:t>
      </w:r>
      <w:proofErr w:type="gramStart"/>
      <w:r>
        <w:t>за</w:t>
      </w:r>
      <w:proofErr w:type="gramEnd"/>
      <w:r>
        <w:t xml:space="preserve"> ОКИ включают в себя:</w:t>
      </w:r>
    </w:p>
    <w:p w:rsidR="0099056A" w:rsidRDefault="0099056A" w:rsidP="0099056A">
      <w:pPr>
        <w:pStyle w:val="a3"/>
        <w:ind w:right="112" w:firstLine="618"/>
      </w:pPr>
      <w:r>
        <w:t>- мониторинг заболеваемости;</w:t>
      </w:r>
    </w:p>
    <w:p w:rsidR="0099056A" w:rsidRDefault="0099056A" w:rsidP="0099056A">
      <w:pPr>
        <w:pStyle w:val="a3"/>
        <w:ind w:right="112" w:firstLine="618"/>
      </w:pPr>
      <w:r>
        <w:t>- наблюдение за циркуляцией возбудителей ОКИ в популяции людей и в объектах окружающей среды;</w:t>
      </w:r>
    </w:p>
    <w:p w:rsidR="0099056A" w:rsidRDefault="0099056A" w:rsidP="0099056A">
      <w:pPr>
        <w:pStyle w:val="a3"/>
        <w:ind w:right="112" w:firstLine="618"/>
      </w:pPr>
      <w:r>
        <w:t>- анализ параметров факторов среды обитания окружающей среды, которые могут послужить факторами передачи ОКИ;</w:t>
      </w:r>
    </w:p>
    <w:p w:rsidR="0099056A" w:rsidRDefault="0099056A" w:rsidP="0099056A">
      <w:pPr>
        <w:pStyle w:val="a3"/>
        <w:ind w:right="112" w:firstLine="618"/>
      </w:pPr>
      <w:r>
        <w:t>- оценку эффективности проводимых санитарно-противоэпидемических (профилактических) мероприятий;</w:t>
      </w:r>
    </w:p>
    <w:p w:rsidR="0099056A" w:rsidRDefault="0099056A" w:rsidP="0099056A">
      <w:pPr>
        <w:pStyle w:val="a3"/>
        <w:ind w:right="112" w:firstLine="618"/>
      </w:pPr>
      <w:r>
        <w:t>- ретроспективный и оперативный анализ динамики заболеваемости ОКИ;</w:t>
      </w:r>
    </w:p>
    <w:p w:rsidR="0099056A" w:rsidRDefault="0099056A" w:rsidP="0099056A">
      <w:pPr>
        <w:pStyle w:val="a3"/>
        <w:ind w:right="112" w:firstLine="618"/>
      </w:pPr>
      <w:r>
        <w:t>- прогнозирование развития эпидемиологической ситуации.</w:t>
      </w:r>
    </w:p>
    <w:p w:rsidR="0099056A" w:rsidRDefault="0099056A" w:rsidP="0099056A">
      <w:pPr>
        <w:pStyle w:val="a3"/>
        <w:ind w:right="112" w:firstLine="618"/>
      </w:pPr>
      <w:r>
        <w:t>Профилактика.</w:t>
      </w:r>
    </w:p>
    <w:p w:rsidR="0099056A" w:rsidRDefault="0099056A" w:rsidP="0099056A">
      <w:pPr>
        <w:pStyle w:val="a3"/>
        <w:ind w:right="112" w:firstLine="618"/>
      </w:pPr>
      <w:r>
        <w:t xml:space="preserve">А) Органы, уполномоченные проводить федеральный государственный санитарно-эпидемиологический надзор, осуществляют </w:t>
      </w:r>
      <w:proofErr w:type="gramStart"/>
      <w:r>
        <w:t>контроль за</w:t>
      </w:r>
      <w:proofErr w:type="gramEnd"/>
      <w:r>
        <w:t xml:space="preserve"> соблюдением требований санитарного законодательства Российской Федерации, направленных на предупреждение контаминации возбудителями ОКИ:</w:t>
      </w:r>
    </w:p>
    <w:p w:rsidR="0099056A" w:rsidRDefault="0099056A" w:rsidP="0099056A">
      <w:pPr>
        <w:pStyle w:val="a3"/>
        <w:ind w:right="112" w:firstLine="618"/>
      </w:pPr>
      <w:r>
        <w:t>- пищевых продуктов как в процессе их хранения и производства, так и на всех этапах реализации населению, а также на предотвращение попадания возбудителей в готовые пищевые продукты и накопления в них микроорганизмов;</w:t>
      </w:r>
    </w:p>
    <w:p w:rsidR="0099056A" w:rsidRDefault="0099056A" w:rsidP="0099056A">
      <w:pPr>
        <w:pStyle w:val="a3"/>
        <w:ind w:right="112" w:firstLine="618"/>
      </w:pPr>
      <w:r>
        <w:t>- питьевой воды;</w:t>
      </w:r>
    </w:p>
    <w:p w:rsidR="0099056A" w:rsidRDefault="0099056A" w:rsidP="0099056A">
      <w:pPr>
        <w:pStyle w:val="a3"/>
        <w:ind w:right="112" w:firstLine="618"/>
      </w:pPr>
      <w:r>
        <w:t>- объектов коммунального хозяйства населенных мест;</w:t>
      </w:r>
    </w:p>
    <w:p w:rsidR="0099056A" w:rsidRDefault="0099056A" w:rsidP="0099056A">
      <w:pPr>
        <w:pStyle w:val="a3"/>
        <w:ind w:right="112" w:firstLine="618"/>
      </w:pPr>
      <w:r>
        <w:t>- предметов быта и окружающей обстановки в организованных коллективах детей и взрослых, медицинских организациях и других.</w:t>
      </w:r>
    </w:p>
    <w:p w:rsidR="0099056A" w:rsidRDefault="0099056A" w:rsidP="0099056A">
      <w:pPr>
        <w:pStyle w:val="a3"/>
        <w:ind w:right="112" w:firstLine="618"/>
      </w:pPr>
      <w:r>
        <w:t xml:space="preserve">Б) Производственный контроль. Объектами производственного контроля в организациях и у индивидуальных предпринимателей являются сырье, продукты и </w:t>
      </w:r>
      <w:r>
        <w:lastRenderedPageBreak/>
        <w:t>объекты окружающей среды, которые могут быть контаминированы возбудителями ОКИ.</w:t>
      </w:r>
    </w:p>
    <w:p w:rsidR="0099056A" w:rsidRDefault="0099056A" w:rsidP="0099056A">
      <w:pPr>
        <w:pStyle w:val="a3"/>
        <w:ind w:right="112" w:firstLine="618"/>
      </w:pPr>
      <w:r>
        <w:t>В) В профилактических целях проводятся клинико-лабораторные обследования и ограничительные меры среди отдельных групп населения.</w:t>
      </w:r>
    </w:p>
    <w:p w:rsidR="0099056A" w:rsidRDefault="0099056A" w:rsidP="0099056A">
      <w:pPr>
        <w:pStyle w:val="a3"/>
        <w:ind w:right="112" w:firstLine="618"/>
      </w:pPr>
    </w:p>
    <w:p w:rsidR="0099056A" w:rsidRDefault="0099056A" w:rsidP="0099056A">
      <w:pPr>
        <w:pStyle w:val="a3"/>
        <w:ind w:right="112" w:firstLine="618"/>
      </w:pPr>
      <w:r>
        <w:t>3. Задача</w:t>
      </w:r>
    </w:p>
    <w:p w:rsidR="009B2886" w:rsidRDefault="009B2886" w:rsidP="0099056A">
      <w:pPr>
        <w:pStyle w:val="a3"/>
        <w:ind w:right="112" w:firstLine="618"/>
      </w:pPr>
      <w:r>
        <w:t>1) Источник инфекции – м</w:t>
      </w:r>
      <w:r w:rsidRPr="009B2886">
        <w:t xml:space="preserve">ать заболевшего </w:t>
      </w:r>
      <w:r>
        <w:t>(</w:t>
      </w:r>
      <w:r w:rsidRPr="009B2886">
        <w:t>учительница начальных классов</w:t>
      </w:r>
      <w:r>
        <w:t xml:space="preserve">), которая </w:t>
      </w:r>
      <w:r w:rsidRPr="009B2886">
        <w:t>за 10 дней до болезни ребенка перенесла ангину</w:t>
      </w:r>
      <w:r>
        <w:t xml:space="preserve">. </w:t>
      </w:r>
      <w:r w:rsidRPr="009B2886">
        <w:t>Инкубационный период при дифтерии (время от момента заражения до первых клинических проявлений) составляет от 2-10 дней</w:t>
      </w:r>
      <w:r>
        <w:t xml:space="preserve">. </w:t>
      </w:r>
      <w:r w:rsidRPr="009B2886">
        <w:t xml:space="preserve">Механизм передачи - аэрозольный, путь передачи - воздушно-капельный и </w:t>
      </w:r>
      <w:proofErr w:type="spellStart"/>
      <w:r w:rsidRPr="009B2886">
        <w:t>воздушно-пылевой</w:t>
      </w:r>
      <w:proofErr w:type="gramStart"/>
      <w:r w:rsidRPr="009B2886">
        <w:t>.К</w:t>
      </w:r>
      <w:proofErr w:type="gramEnd"/>
      <w:r w:rsidRPr="009B2886">
        <w:t>оринебактерии</w:t>
      </w:r>
      <w:proofErr w:type="spellEnd"/>
      <w:r w:rsidRPr="009B2886">
        <w:t xml:space="preserve"> дифтерии длительно выживают в окружающей среде: в пыли они сохраняют свою жизнеспособность до 5 недель; в сухой дифтерийной пленке - до 7 недель; на одежде, постельных принадлежностях, на предметах в окружении больного - до 15 дней; на игрушках - до двух недель; в воде и молоке - до 6-20 дней.</w:t>
      </w:r>
      <w:r>
        <w:t xml:space="preserve"> Р</w:t>
      </w:r>
      <w:r w:rsidRPr="009B2886">
        <w:t>ебенок получил двукратно вакцинацию АКДС; вакцинация не была завершена в связи с отказом матери</w:t>
      </w:r>
      <w:r>
        <w:t>.</w:t>
      </w:r>
    </w:p>
    <w:p w:rsidR="009B2886" w:rsidRDefault="009B2886" w:rsidP="0099056A">
      <w:pPr>
        <w:pStyle w:val="a3"/>
        <w:ind w:right="112" w:firstLine="618"/>
      </w:pPr>
      <w:r>
        <w:t>2. Тактика в отношении ребенка: Госпитализация, лечение. З</w:t>
      </w:r>
      <w:r w:rsidRPr="009B2886">
        <w:t xml:space="preserve">аболевание дифтерией любой формы у </w:t>
      </w:r>
      <w:proofErr w:type="spellStart"/>
      <w:r w:rsidRPr="009B2886">
        <w:t>непривитых</w:t>
      </w:r>
      <w:proofErr w:type="spellEnd"/>
      <w:r w:rsidRPr="009B2886">
        <w:t xml:space="preserve"> детей расценивается как первая вакцинация, </w:t>
      </w:r>
      <w:proofErr w:type="gramStart"/>
      <w:r w:rsidRPr="009B2886">
        <w:t>у</w:t>
      </w:r>
      <w:proofErr w:type="gramEnd"/>
      <w:r w:rsidRPr="009B2886">
        <w:t xml:space="preserve"> получивших до заболевания одну прививку - как вторая вакцинация. Дальнейшие прививки проводятся согласно действующему календарю профилактических прививок.</w:t>
      </w:r>
    </w:p>
    <w:p w:rsidR="009B2886" w:rsidRDefault="009B2886" w:rsidP="00690AA5">
      <w:pPr>
        <w:pStyle w:val="a3"/>
        <w:ind w:right="112" w:firstLine="618"/>
      </w:pPr>
      <w:r>
        <w:t>Тактика в отношении матери заболевшего ребенка:</w:t>
      </w:r>
      <w:r w:rsidR="00690AA5" w:rsidRPr="00690AA5">
        <w:t>Взрослые, переболевшие локализованной, распространенной дифтерией (в легкой форме), дополнительной прививке против дифтерии не подлежат. Иммунизация проводится в сроки, предусмотренные действующим национальным календарем профилактических прививок.</w:t>
      </w:r>
    </w:p>
    <w:p w:rsidR="00690AA5" w:rsidRDefault="00690AA5" w:rsidP="00690AA5">
      <w:pPr>
        <w:pStyle w:val="a3"/>
        <w:ind w:right="112" w:firstLine="618"/>
      </w:pPr>
      <w:r>
        <w:t>Проведение текущей и заключительной (после госпитализации источника инфекции) дезинфекции.</w:t>
      </w:r>
    </w:p>
    <w:p w:rsidR="00690AA5" w:rsidRDefault="009B2886" w:rsidP="009B2886">
      <w:pPr>
        <w:pStyle w:val="a3"/>
        <w:ind w:right="112" w:firstLine="618"/>
      </w:pPr>
      <w:r>
        <w:t xml:space="preserve">3. </w:t>
      </w:r>
      <w:r w:rsidR="00690AA5">
        <w:t>М</w:t>
      </w:r>
      <w:r w:rsidR="00690AA5" w:rsidRPr="00690AA5">
        <w:t xml:space="preserve">ероприятия в отношении контактных </w:t>
      </w:r>
      <w:r w:rsidR="00690AA5">
        <w:t>лиц</w:t>
      </w:r>
      <w:r w:rsidR="00690AA5" w:rsidRPr="00690AA5">
        <w:t xml:space="preserve"> в очагах</w:t>
      </w:r>
      <w:r w:rsidR="00690AA5">
        <w:t xml:space="preserve"> (бабушка, сотрудники и дети по группе в детском саду):</w:t>
      </w:r>
    </w:p>
    <w:p w:rsidR="00690AA5" w:rsidRDefault="00690AA5" w:rsidP="009B2886">
      <w:pPr>
        <w:pStyle w:val="a3"/>
        <w:ind w:right="112" w:firstLine="618"/>
      </w:pPr>
      <w:r>
        <w:t>-</w:t>
      </w:r>
      <w:r w:rsidR="009B2886" w:rsidRPr="009B2886">
        <w:t xml:space="preserve">установление круга лиц, подвергшихся риску заражения; </w:t>
      </w:r>
    </w:p>
    <w:p w:rsidR="009B2886" w:rsidRDefault="009B2886" w:rsidP="00690AA5">
      <w:pPr>
        <w:pStyle w:val="a3"/>
        <w:ind w:right="112" w:firstLine="618"/>
      </w:pPr>
      <w:r>
        <w:t>- активное выявление больных методом опроса, осмотра; по</w:t>
      </w:r>
      <w:r w:rsidR="00690AA5">
        <w:t>дворных (поквартирных) обходов;</w:t>
      </w:r>
    </w:p>
    <w:p w:rsidR="00690AA5" w:rsidRDefault="009B2886" w:rsidP="00690AA5">
      <w:pPr>
        <w:pStyle w:val="a3"/>
        <w:ind w:right="112" w:firstLine="618"/>
      </w:pPr>
      <w:r>
        <w:t xml:space="preserve">- </w:t>
      </w:r>
      <w:r w:rsidR="00690AA5">
        <w:t>в</w:t>
      </w:r>
      <w:r w:rsidR="00690AA5" w:rsidRPr="00690AA5">
        <w:t xml:space="preserve"> течение первых 3 дней с момента изоляции больного организуется осмотр контактных лиц врачом-отоларингологом</w:t>
      </w:r>
      <w:r w:rsidR="00690AA5">
        <w:t>;</w:t>
      </w:r>
    </w:p>
    <w:p w:rsidR="009B2886" w:rsidRDefault="00690AA5" w:rsidP="00690AA5">
      <w:pPr>
        <w:pStyle w:val="a3"/>
        <w:ind w:right="112" w:firstLine="618"/>
      </w:pPr>
      <w:r>
        <w:t xml:space="preserve">- </w:t>
      </w:r>
      <w:r w:rsidR="009B2886">
        <w:t>медицинское наблюдение за лицами,</w:t>
      </w:r>
      <w:r>
        <w:t xml:space="preserve"> подвергшимися риску заражения, </w:t>
      </w:r>
      <w:r w:rsidRPr="009B2886">
        <w:t>в течение 7 дней от момента изоляции источника инфекции с регистрацией данных наблюдения в медицинской документации</w:t>
      </w:r>
      <w:r>
        <w:t>;</w:t>
      </w:r>
    </w:p>
    <w:p w:rsidR="009B2886" w:rsidRDefault="009B2886" w:rsidP="009B2886">
      <w:pPr>
        <w:pStyle w:val="a3"/>
        <w:ind w:right="112" w:firstLine="618"/>
      </w:pPr>
      <w:r>
        <w:t>- взятие материала от больных и лиц, подозрительных на заболевание для исследований;</w:t>
      </w:r>
    </w:p>
    <w:p w:rsidR="009B2886" w:rsidRDefault="00690AA5" w:rsidP="009B2886">
      <w:pPr>
        <w:pStyle w:val="a3"/>
        <w:ind w:right="112" w:firstLine="618"/>
      </w:pPr>
      <w:r>
        <w:t>- в</w:t>
      </w:r>
      <w:r w:rsidR="009B2886">
        <w:t xml:space="preserve"> течение 48 часов с момента установления диагноза дифтерии (или подозрения на это заболевание, или носительства </w:t>
      </w:r>
      <w:proofErr w:type="spellStart"/>
      <w:r w:rsidR="009B2886">
        <w:t>токсигенныхкоринебактерии</w:t>
      </w:r>
      <w:proofErr w:type="spellEnd"/>
      <w:r w:rsidR="009B2886">
        <w:t xml:space="preserve"> дифтерии) проводится бактериологическое обследование лиц, бывших с ними в контакте. В случае выявления </w:t>
      </w:r>
      <w:proofErr w:type="spellStart"/>
      <w:r w:rsidR="009B2886">
        <w:t>токсигенныхкоринебактерии</w:t>
      </w:r>
      <w:proofErr w:type="spellEnd"/>
      <w:r w:rsidR="009B2886">
        <w:t xml:space="preserve"> дифтерии у контактных лиц, бактериологическое обследование повторяют до прекращения выявления возбудителя дифтерии в этом очаге.</w:t>
      </w:r>
    </w:p>
    <w:p w:rsidR="009B2886" w:rsidRDefault="00690AA5" w:rsidP="00690AA5">
      <w:pPr>
        <w:pStyle w:val="a3"/>
        <w:ind w:right="112" w:firstLine="618"/>
      </w:pPr>
      <w:proofErr w:type="gramStart"/>
      <w:r>
        <w:t>-</w:t>
      </w:r>
      <w:r w:rsidR="009B2886">
        <w:t xml:space="preserve"> провед</w:t>
      </w:r>
      <w:r>
        <w:t xml:space="preserve">ение профилактических прививок </w:t>
      </w:r>
      <w:r w:rsidR="009B2886">
        <w:t>не привиты</w:t>
      </w:r>
      <w:r>
        <w:t>м</w:t>
      </w:r>
      <w:r w:rsidR="009B2886">
        <w:t xml:space="preserve"> против дифтерии лица</w:t>
      </w:r>
      <w:r>
        <w:t xml:space="preserve">м; </w:t>
      </w:r>
      <w:r w:rsidR="009B2886">
        <w:t>дет</w:t>
      </w:r>
      <w:r>
        <w:t>ям</w:t>
      </w:r>
      <w:r w:rsidR="009B2886">
        <w:t xml:space="preserve"> и подростк</w:t>
      </w:r>
      <w:r>
        <w:t>ам</w:t>
      </w:r>
      <w:r w:rsidR="009B2886">
        <w:t>, у которых наступил срок очередн</w:t>
      </w:r>
      <w:r>
        <w:t xml:space="preserve">ой вакцинации или ревакцинации; </w:t>
      </w:r>
      <w:r w:rsidR="009B2886">
        <w:t>взрослы</w:t>
      </w:r>
      <w:r>
        <w:t>м</w:t>
      </w:r>
      <w:r w:rsidR="009B2886">
        <w:t xml:space="preserve"> лица</w:t>
      </w:r>
      <w:r>
        <w:t>м</w:t>
      </w:r>
      <w:r w:rsidR="009B2886">
        <w:t xml:space="preserve">, у которых согласно медицинской документации с момента последней прививки прошло 10 и </w:t>
      </w:r>
      <w:r>
        <w:t xml:space="preserve">более лет; </w:t>
      </w:r>
      <w:r w:rsidR="009B2886">
        <w:t>лица</w:t>
      </w:r>
      <w:r>
        <w:t>м</w:t>
      </w:r>
      <w:r w:rsidR="009B2886">
        <w:t>, у которых при серологическом обследовании не обнаружены защитные титры дифтерийных антител (1:20 и более).</w:t>
      </w:r>
      <w:proofErr w:type="gramEnd"/>
    </w:p>
    <w:p w:rsidR="00690AA5" w:rsidRDefault="00690AA5" w:rsidP="00690AA5">
      <w:pPr>
        <w:pStyle w:val="a3"/>
        <w:ind w:right="112" w:firstLine="618"/>
      </w:pPr>
      <w:r>
        <w:t>4. Бактериологическое обследование на наличие возбудителя дифтерии проводят у:</w:t>
      </w:r>
    </w:p>
    <w:p w:rsidR="00690AA5" w:rsidRDefault="00690AA5" w:rsidP="00690AA5">
      <w:pPr>
        <w:pStyle w:val="a3"/>
        <w:ind w:right="112" w:firstLine="618"/>
      </w:pPr>
      <w:r>
        <w:lastRenderedPageBreak/>
        <w:t>- больных дифтерией или с подозрением на это заболевание, а также у лиц, контактировавших с ними;</w:t>
      </w:r>
    </w:p>
    <w:p w:rsidR="00690AA5" w:rsidRDefault="00690AA5" w:rsidP="00690AA5">
      <w:pPr>
        <w:pStyle w:val="a3"/>
        <w:ind w:right="112" w:firstLine="618"/>
      </w:pPr>
      <w:r>
        <w:t>- больных с диагнозами ангина с патологическими наложениями, ларинготрахеит, ларингит, круп, заглоточный (</w:t>
      </w:r>
      <w:proofErr w:type="spellStart"/>
      <w:r>
        <w:t>паратонзиллярный</w:t>
      </w:r>
      <w:proofErr w:type="spellEnd"/>
      <w:r>
        <w:t>) абсцесс, инфекционный мононуклеоз;</w:t>
      </w:r>
    </w:p>
    <w:p w:rsidR="009B2886" w:rsidRDefault="00690AA5" w:rsidP="00690AA5">
      <w:pPr>
        <w:pStyle w:val="a3"/>
        <w:ind w:right="112" w:firstLine="618"/>
      </w:pPr>
      <w:r>
        <w:t>- лиц, поступающих на работу в детские дома, дома ребенка, интернаты психоневрологического профиля для детей и взрослых, противотуберкулезные детские санатории, а также детей и взрослых, направляемых в эти учреждения.</w:t>
      </w:r>
    </w:p>
    <w:p w:rsidR="00690AA5" w:rsidRDefault="00690AA5" w:rsidP="00690AA5">
      <w:pPr>
        <w:pStyle w:val="a3"/>
        <w:ind w:right="112" w:firstLine="618"/>
      </w:pPr>
      <w:r>
        <w:t>5. Текущая дезинфекция организуется медицинским работником и проводится в очаге инфекционного заболевания на дому членами семьи:</w:t>
      </w:r>
    </w:p>
    <w:p w:rsidR="00690AA5" w:rsidRDefault="00690AA5" w:rsidP="00690AA5">
      <w:pPr>
        <w:pStyle w:val="a3"/>
        <w:ind w:right="112" w:firstLine="618"/>
      </w:pPr>
      <w:r>
        <w:t>- до госпитализации больного,</w:t>
      </w:r>
    </w:p>
    <w:p w:rsidR="00690AA5" w:rsidRDefault="00690AA5" w:rsidP="00690AA5">
      <w:pPr>
        <w:pStyle w:val="a3"/>
        <w:ind w:right="112" w:firstLine="618"/>
      </w:pPr>
      <w:r>
        <w:t>- при лечении на дому до выздоровления,</w:t>
      </w:r>
    </w:p>
    <w:p w:rsidR="00690AA5" w:rsidRDefault="00690AA5" w:rsidP="00690AA5">
      <w:pPr>
        <w:pStyle w:val="a3"/>
        <w:ind w:right="112" w:firstLine="618"/>
      </w:pPr>
      <w:r>
        <w:t xml:space="preserve">- у </w:t>
      </w:r>
      <w:proofErr w:type="spellStart"/>
      <w:r>
        <w:t>бактерионосителей</w:t>
      </w:r>
      <w:proofErr w:type="spellEnd"/>
      <w:r>
        <w:t xml:space="preserve"> до полной санации.</w:t>
      </w:r>
    </w:p>
    <w:p w:rsidR="00690AA5" w:rsidRDefault="00690AA5" w:rsidP="00690AA5">
      <w:pPr>
        <w:pStyle w:val="a3"/>
        <w:ind w:right="112" w:firstLine="618"/>
      </w:pPr>
      <w:r>
        <w:t>Заключительная дезинфекция проводится после госпитализации больного или носителя из очага с целью обеззараживания всех объектов, контаминированных возбудителем.</w:t>
      </w:r>
    </w:p>
    <w:p w:rsidR="00690AA5" w:rsidRDefault="00690AA5" w:rsidP="00690AA5">
      <w:pPr>
        <w:pStyle w:val="a3"/>
        <w:ind w:right="112" w:firstLine="618"/>
      </w:pPr>
      <w:proofErr w:type="gramStart"/>
      <w:r>
        <w:t>Обеззараживанию при заключительной дезинфекции подлежат помещения, в которых находился больной, посуда, остатки пищи, белье нательное и постельное, предметы обстановки в комнате больного, с которыми он контактировал, пол, стены, двери в местах общего пользования, ванны, раковины, унитазы, уборочный материал.</w:t>
      </w:r>
      <w:proofErr w:type="gramEnd"/>
      <w:r>
        <w:t xml:space="preserve"> Одежда и постельные принадлежности при дифтерии подвергают обязательной камерной дезинфекции.</w:t>
      </w:r>
    </w:p>
    <w:p w:rsidR="00690AA5" w:rsidRDefault="00690AA5" w:rsidP="00690AA5">
      <w:pPr>
        <w:pStyle w:val="a3"/>
        <w:ind w:right="112" w:firstLine="618"/>
      </w:pPr>
      <w:r>
        <w:t>В детских дошкольных учреждениях, школах, школах-интернатах, летних оздоровительных лагерях, учреждениях закрытого типа и др. при полной изоляции помещения, занимаемого группой, где выявлен случай заболевания дифтерией, заключительную дезинфекцию проводят только в этом помещении.</w:t>
      </w:r>
    </w:p>
    <w:p w:rsidR="00690AA5" w:rsidRDefault="00690AA5" w:rsidP="00690AA5">
      <w:pPr>
        <w:pStyle w:val="a3"/>
        <w:ind w:right="112" w:firstLine="618"/>
      </w:pPr>
      <w:r>
        <w:t>В случае неполной изоляции помещения - заключительной дезинфекции подлежат все места общего использования, а в помещениях другой группы - по эпидемиологическим показаниям.</w:t>
      </w:r>
    </w:p>
    <w:p w:rsidR="00690AA5" w:rsidRDefault="00690AA5" w:rsidP="00690AA5">
      <w:pPr>
        <w:pStyle w:val="a3"/>
        <w:ind w:right="112" w:firstLine="618"/>
      </w:pPr>
      <w:r>
        <w:t>Постельные принадлежности подвергают камерной дезинфекции.</w:t>
      </w:r>
    </w:p>
    <w:p w:rsidR="00690AA5" w:rsidRPr="00476CA0" w:rsidRDefault="00690AA5" w:rsidP="00690AA5">
      <w:pPr>
        <w:pStyle w:val="a3"/>
        <w:ind w:right="112" w:firstLine="618"/>
      </w:pPr>
      <w:bookmarkStart w:id="0" w:name="_GoBack"/>
      <w:bookmarkEnd w:id="0"/>
      <w:r>
        <w:t>Дезинфекционные мероприятия при дифтерии проводят специалисты учреждений и организаций дезинфекционного профиля, медицинских организаций.</w:t>
      </w:r>
    </w:p>
    <w:p w:rsidR="009B2886" w:rsidRPr="00476CA0" w:rsidRDefault="009B2886" w:rsidP="009B2886">
      <w:pPr>
        <w:shd w:val="clear" w:color="auto" w:fill="FFFFFF"/>
        <w:jc w:val="both"/>
        <w:rPr>
          <w:color w:val="000000"/>
          <w:sz w:val="23"/>
          <w:szCs w:val="23"/>
        </w:rPr>
      </w:pPr>
      <w:r w:rsidRPr="00476CA0">
        <w:rPr>
          <w:color w:val="000000"/>
          <w:sz w:val="23"/>
          <w:szCs w:val="23"/>
        </w:rPr>
        <w:br w:type="page"/>
      </w:r>
    </w:p>
    <w:p w:rsidR="009B2886" w:rsidRPr="0099056A" w:rsidRDefault="009B2886" w:rsidP="0099056A">
      <w:pPr>
        <w:pStyle w:val="a3"/>
        <w:ind w:right="112" w:firstLine="618"/>
        <w:rPr>
          <w:color w:val="FF0000"/>
        </w:rPr>
      </w:pPr>
    </w:p>
    <w:p w:rsidR="001A5920" w:rsidRPr="009C6019" w:rsidRDefault="001A5920" w:rsidP="001A5920">
      <w:pPr>
        <w:pStyle w:val="a3"/>
        <w:ind w:right="112"/>
      </w:pPr>
    </w:p>
    <w:p w:rsidR="008351D8" w:rsidRPr="009C6019" w:rsidRDefault="008351D8" w:rsidP="001A5920">
      <w:pPr>
        <w:pStyle w:val="a3"/>
        <w:ind w:right="112"/>
      </w:pPr>
    </w:p>
    <w:p w:rsidR="00D50A45" w:rsidRDefault="00D50A45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99056A" w:rsidRDefault="0099056A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Pr="009C6019" w:rsidRDefault="00D50A45" w:rsidP="00D50A45">
      <w:pPr>
        <w:pStyle w:val="a3"/>
        <w:ind w:left="0" w:right="4"/>
        <w:jc w:val="center"/>
      </w:pPr>
      <w:r w:rsidRPr="009C6019">
        <w:t>Эталон ответа</w:t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7533"/>
          <w:tab w:val="left" w:pos="9352"/>
        </w:tabs>
        <w:ind w:left="42"/>
        <w:jc w:val="center"/>
      </w:pPr>
      <w:r w:rsidRPr="009C6019">
        <w:t>ФИОстудента</w:t>
      </w:r>
      <w:r w:rsidRPr="009C6019">
        <w:rPr>
          <w:u w:val="single"/>
        </w:rPr>
        <w:tab/>
      </w:r>
      <w:r w:rsidRPr="009C6019">
        <w:t>Группа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2341"/>
        </w:tabs>
        <w:ind w:left="0" w:right="4"/>
        <w:jc w:val="center"/>
      </w:pPr>
      <w:r w:rsidRPr="009C6019">
        <w:t>Дата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408"/>
        </w:tabs>
        <w:ind w:left="43"/>
        <w:jc w:val="center"/>
      </w:pPr>
      <w:r w:rsidRPr="009C6019">
        <w:t>Время началаэкзамена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154"/>
        </w:tabs>
        <w:ind w:left="46"/>
        <w:jc w:val="center"/>
      </w:pPr>
      <w:r w:rsidRPr="009C6019">
        <w:t>Время началаответа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561"/>
        </w:tabs>
        <w:ind w:left="46"/>
        <w:jc w:val="center"/>
      </w:pPr>
      <w:r w:rsidRPr="009C6019">
        <w:t>Время окончанияэкзамена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1453"/>
        </w:tabs>
        <w:ind w:left="44"/>
        <w:jc w:val="center"/>
      </w:pPr>
      <w:r w:rsidRPr="009C6019">
        <w:t>Билет</w:t>
      </w:r>
      <w:r>
        <w:t>2</w:t>
      </w:r>
    </w:p>
    <w:p w:rsidR="00D50A45" w:rsidRPr="009C6019" w:rsidRDefault="00D50A45" w:rsidP="00D50A45">
      <w:pPr>
        <w:pStyle w:val="a3"/>
        <w:tabs>
          <w:tab w:val="left" w:pos="1453"/>
        </w:tabs>
        <w:ind w:left="44"/>
        <w:jc w:val="center"/>
      </w:pPr>
    </w:p>
    <w:p w:rsidR="006A5075" w:rsidRDefault="00D50A45" w:rsidP="0099056A">
      <w:pPr>
        <w:pStyle w:val="a3"/>
        <w:ind w:right="112"/>
      </w:pPr>
      <w:r w:rsidRPr="009C6019">
        <w:t xml:space="preserve">1. </w:t>
      </w:r>
    </w:p>
    <w:p w:rsidR="0099056A" w:rsidRDefault="0099056A" w:rsidP="0099056A">
      <w:pPr>
        <w:pStyle w:val="a3"/>
        <w:ind w:right="112"/>
      </w:pPr>
    </w:p>
    <w:p w:rsidR="006A5075" w:rsidRDefault="006A5075" w:rsidP="00D50A45">
      <w:pPr>
        <w:pStyle w:val="a3"/>
        <w:ind w:right="112" w:firstLine="707"/>
        <w:jc w:val="center"/>
      </w:pPr>
    </w:p>
    <w:sectPr w:rsidR="006A5075" w:rsidSect="001D275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52FAD62E"/>
    <w:lvl w:ilvl="0" w:tplc="4E126800">
      <w:start w:val="1"/>
      <w:numFmt w:val="decimal"/>
      <w:lvlText w:val="%1."/>
      <w:lvlJc w:val="left"/>
    </w:lvl>
    <w:lvl w:ilvl="1" w:tplc="487061F6">
      <w:numFmt w:val="decimal"/>
      <w:lvlText w:val=""/>
      <w:lvlJc w:val="left"/>
    </w:lvl>
    <w:lvl w:ilvl="2" w:tplc="B50E8FA6">
      <w:numFmt w:val="decimal"/>
      <w:lvlText w:val=""/>
      <w:lvlJc w:val="left"/>
    </w:lvl>
    <w:lvl w:ilvl="3" w:tplc="63FE73F4">
      <w:numFmt w:val="decimal"/>
      <w:lvlText w:val=""/>
      <w:lvlJc w:val="left"/>
    </w:lvl>
    <w:lvl w:ilvl="4" w:tplc="CE841572">
      <w:numFmt w:val="decimal"/>
      <w:lvlText w:val=""/>
      <w:lvlJc w:val="left"/>
    </w:lvl>
    <w:lvl w:ilvl="5" w:tplc="3C46A4F4">
      <w:numFmt w:val="decimal"/>
      <w:lvlText w:val=""/>
      <w:lvlJc w:val="left"/>
    </w:lvl>
    <w:lvl w:ilvl="6" w:tplc="A45E4EA4">
      <w:numFmt w:val="decimal"/>
      <w:lvlText w:val=""/>
      <w:lvlJc w:val="left"/>
    </w:lvl>
    <w:lvl w:ilvl="7" w:tplc="6A723664">
      <w:numFmt w:val="decimal"/>
      <w:lvlText w:val=""/>
      <w:lvlJc w:val="left"/>
    </w:lvl>
    <w:lvl w:ilvl="8" w:tplc="11E61E16">
      <w:numFmt w:val="decimal"/>
      <w:lvlText w:val=""/>
      <w:lvlJc w:val="left"/>
    </w:lvl>
  </w:abstractNum>
  <w:abstractNum w:abstractNumId="1">
    <w:nsid w:val="42B43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8A519A4"/>
    <w:multiLevelType w:val="hybridMultilevel"/>
    <w:tmpl w:val="DD4083D0"/>
    <w:lvl w:ilvl="0" w:tplc="0419000F">
      <w:start w:val="1"/>
      <w:numFmt w:val="decimal"/>
      <w:lvlText w:val="%1."/>
      <w:lvlJc w:val="left"/>
    </w:lvl>
    <w:lvl w:ilvl="1" w:tplc="67C8FC38">
      <w:numFmt w:val="decimal"/>
      <w:lvlText w:val=""/>
      <w:lvlJc w:val="left"/>
    </w:lvl>
    <w:lvl w:ilvl="2" w:tplc="B3D0CF5C">
      <w:numFmt w:val="decimal"/>
      <w:lvlText w:val=""/>
      <w:lvlJc w:val="left"/>
    </w:lvl>
    <w:lvl w:ilvl="3" w:tplc="8C1A2896">
      <w:numFmt w:val="decimal"/>
      <w:lvlText w:val=""/>
      <w:lvlJc w:val="left"/>
    </w:lvl>
    <w:lvl w:ilvl="4" w:tplc="8EB2A70C">
      <w:numFmt w:val="decimal"/>
      <w:lvlText w:val=""/>
      <w:lvlJc w:val="left"/>
    </w:lvl>
    <w:lvl w:ilvl="5" w:tplc="FA58C4FE">
      <w:numFmt w:val="decimal"/>
      <w:lvlText w:val=""/>
      <w:lvlJc w:val="left"/>
    </w:lvl>
    <w:lvl w:ilvl="6" w:tplc="DDEE92AA">
      <w:numFmt w:val="decimal"/>
      <w:lvlText w:val=""/>
      <w:lvlJc w:val="left"/>
    </w:lvl>
    <w:lvl w:ilvl="7" w:tplc="FE2471F8">
      <w:numFmt w:val="decimal"/>
      <w:lvlText w:val=""/>
      <w:lvlJc w:val="left"/>
    </w:lvl>
    <w:lvl w:ilvl="8" w:tplc="9F921274">
      <w:numFmt w:val="decimal"/>
      <w:lvlText w:val=""/>
      <w:lvlJc w:val="left"/>
    </w:lvl>
  </w:abstractNum>
  <w:abstractNum w:abstractNumId="3">
    <w:nsid w:val="7EAA0F06"/>
    <w:multiLevelType w:val="hybridMultilevel"/>
    <w:tmpl w:val="1FF2D8A6"/>
    <w:lvl w:ilvl="0" w:tplc="0419000F">
      <w:start w:val="1"/>
      <w:numFmt w:val="decimal"/>
      <w:lvlText w:val="%1."/>
      <w:lvlJc w:val="left"/>
    </w:lvl>
    <w:lvl w:ilvl="1" w:tplc="DB281E58">
      <w:numFmt w:val="decimal"/>
      <w:lvlText w:val=""/>
      <w:lvlJc w:val="left"/>
    </w:lvl>
    <w:lvl w:ilvl="2" w:tplc="84122EDC">
      <w:numFmt w:val="decimal"/>
      <w:lvlText w:val=""/>
      <w:lvlJc w:val="left"/>
    </w:lvl>
    <w:lvl w:ilvl="3" w:tplc="106EB12C">
      <w:numFmt w:val="decimal"/>
      <w:lvlText w:val=""/>
      <w:lvlJc w:val="left"/>
    </w:lvl>
    <w:lvl w:ilvl="4" w:tplc="8DD2532E">
      <w:numFmt w:val="decimal"/>
      <w:lvlText w:val=""/>
      <w:lvlJc w:val="left"/>
    </w:lvl>
    <w:lvl w:ilvl="5" w:tplc="65EEE752">
      <w:numFmt w:val="decimal"/>
      <w:lvlText w:val=""/>
      <w:lvlJc w:val="left"/>
    </w:lvl>
    <w:lvl w:ilvl="6" w:tplc="D6D8CA26">
      <w:numFmt w:val="decimal"/>
      <w:lvlText w:val=""/>
      <w:lvlJc w:val="left"/>
    </w:lvl>
    <w:lvl w:ilvl="7" w:tplc="8CA2BAF8">
      <w:numFmt w:val="decimal"/>
      <w:lvlText w:val=""/>
      <w:lvlJc w:val="left"/>
    </w:lvl>
    <w:lvl w:ilvl="8" w:tplc="600AF03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098A"/>
    <w:rsid w:val="001A5920"/>
    <w:rsid w:val="001D275E"/>
    <w:rsid w:val="00396C2A"/>
    <w:rsid w:val="003D098A"/>
    <w:rsid w:val="006801B1"/>
    <w:rsid w:val="00690AA5"/>
    <w:rsid w:val="006A5075"/>
    <w:rsid w:val="007818B9"/>
    <w:rsid w:val="00791619"/>
    <w:rsid w:val="008351D8"/>
    <w:rsid w:val="0099056A"/>
    <w:rsid w:val="009B2886"/>
    <w:rsid w:val="009C6019"/>
    <w:rsid w:val="00A27D27"/>
    <w:rsid w:val="00AD52CB"/>
    <w:rsid w:val="00D10EB0"/>
    <w:rsid w:val="00D11756"/>
    <w:rsid w:val="00D50A45"/>
    <w:rsid w:val="00D74AB7"/>
    <w:rsid w:val="00EC15C6"/>
    <w:rsid w:val="00F6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D9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D97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65D97"/>
  </w:style>
  <w:style w:type="paragraph" w:customStyle="1" w:styleId="TableParagraph">
    <w:name w:val="Table Paragraph"/>
    <w:basedOn w:val="a"/>
    <w:uiPriority w:val="1"/>
    <w:qFormat/>
    <w:rsid w:val="00F65D97"/>
  </w:style>
  <w:style w:type="paragraph" w:styleId="a5">
    <w:name w:val="Balloon Text"/>
    <w:basedOn w:val="a"/>
    <w:link w:val="a6"/>
    <w:uiPriority w:val="99"/>
    <w:semiHidden/>
    <w:unhideWhenUsed/>
    <w:rsid w:val="00D10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E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A592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2019-09-27T08:55:00Z</dcterms:created>
  <dcterms:modified xsi:type="dcterms:W3CDTF">2025-05-29T22:42:00Z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2019-09-27T00:00:00Z</vt:filetime>
  </property>
</Properties>
</file>