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КАЛЕНДАРНО-ТЕМАТИЧЕСКИЙ ПЛАН </w:t>
      </w:r>
      <w:r>
        <w:rPr>
          <w:rFonts w:ascii="Times New Roman" w:hAnsi="Times New Roman"/>
          <w:b/>
          <w:sz w:val="28"/>
          <w:u w:val="single"/>
        </w:rPr>
        <w:t xml:space="preserve">ЛЕКЦИЙ (онлайн)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 курс магистратура ОЗ (курс «Общая эпидемиология»)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4 семестр</w:t>
      </w:r>
      <w:r>
        <w:rPr>
          <w:rFonts w:ascii="Times New Roman" w:hAnsi="Times New Roman"/>
          <w:sz w:val="28"/>
        </w:rPr>
        <w:t xml:space="preserve"> 2025-2026 </w:t>
      </w:r>
      <w:r>
        <w:rPr>
          <w:rFonts w:ascii="Times New Roman" w:hAnsi="Times New Roman"/>
          <w:sz w:val="28"/>
        </w:rPr>
        <w:t xml:space="preserve">уч.года</w:t>
      </w:r>
      <w:r>
        <w:rPr>
          <w:rFonts w:ascii="Times New Roman" w:hAnsi="Times New Roman"/>
          <w:sz w:val="28"/>
        </w:rPr>
        <w:t xml:space="preserve"> (о</w:t>
      </w:r>
      <w:r>
        <w:rPr>
          <w:rFonts w:ascii="Times New Roman" w:hAnsi="Times New Roman"/>
          <w:sz w:val="28"/>
        </w:rPr>
        <w:t xml:space="preserve">чно-заочная форма обучения</w:t>
      </w:r>
      <w:r>
        <w:rPr>
          <w:rFonts w:ascii="Times New Roman" w:hAnsi="Times New Roman"/>
          <w:sz w:val="28"/>
        </w:rPr>
        <w:t xml:space="preserve">)</w:t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663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4892"/>
        <w:gridCol w:w="850"/>
        <w:gridCol w:w="2196"/>
      </w:tblGrid>
      <w:tr>
        <w:tblPrEx/>
        <w:trPr>
          <w:jc w:val="center"/>
          <w:trHeight w:val="4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Дата</w:t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Тема лекции</w:t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Часы</w:t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Лектор</w:t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</w:tr>
      <w:tr>
        <w:tblPrEx/>
        <w:trPr>
          <w:jc w:val="center"/>
          <w:trHeight w:val="4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28.02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12.20 – 13.55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Парадигма современной эпидемиологии и </w:t>
            </w:r>
            <w:r>
              <w:rPr>
                <w:rFonts w:ascii="Times New Roman" w:hAnsi="Times New Roman"/>
                <w:sz w:val="28"/>
              </w:rPr>
              <w:t xml:space="preserve">основы доказательной медицины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Хасанова Г.Р.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>
          <w:jc w:val="center"/>
          <w:trHeight w:val="5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28.02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14.10 –</w:t>
            </w:r>
            <w:r>
              <w:rPr>
                <w:rFonts w:ascii="Times New Roman" w:hAnsi="Times New Roman"/>
                <w:sz w:val="28"/>
              </w:rPr>
              <w:t xml:space="preserve"> 15</w:t>
            </w:r>
            <w:r>
              <w:rPr>
                <w:rFonts w:ascii="Times New Roman" w:hAnsi="Times New Roman"/>
                <w:sz w:val="28"/>
              </w:rPr>
              <w:t xml:space="preserve">.</w:t>
            </w:r>
            <w:r>
              <w:rPr>
                <w:rFonts w:ascii="Times New Roman" w:hAnsi="Times New Roman"/>
                <w:sz w:val="28"/>
              </w:rPr>
              <w:t xml:space="preserve">4</w:t>
            </w:r>
            <w:r>
              <w:rPr>
                <w:rFonts w:ascii="Times New Roman" w:hAnsi="Times New Roman"/>
                <w:sz w:val="28"/>
              </w:rPr>
              <w:t xml:space="preserve">5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</w:t>
            </w:r>
            <w:r>
              <w:rPr>
                <w:rFonts w:ascii="Times New Roman" w:hAnsi="Times New Roman"/>
                <w:sz w:val="28"/>
              </w:rPr>
              <w:t xml:space="preserve">сновные принципы профилактики и меры борьбы с инфекциями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6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Хасанова Г.Р.</w:t>
            </w:r>
            <w:r/>
          </w:p>
        </w:tc>
      </w:tr>
      <w:tr>
        <w:tblPrEx/>
        <w:trPr>
          <w:jc w:val="center"/>
          <w:trHeight w:val="4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Итого:</w:t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2 лекции</w:t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4 час</w:t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КАЛЕНДАРНО-ТЕМАТИЧЕСКИЙ ПЛАН 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/>
      <w:bookmarkStart w:id="0" w:name="_GoBack"/>
      <w:r/>
      <w:bookmarkEnd w:id="0"/>
      <w:r>
        <w:rPr>
          <w:rFonts w:ascii="Times New Roman" w:hAnsi="Times New Roman"/>
          <w:b/>
          <w:sz w:val="28"/>
          <w:u w:val="single"/>
        </w:rPr>
        <w:t xml:space="preserve">ПРАКТИЧЕСКИХ ЗАНЯТИЙ (онлайн)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2 курс магистратура ОЗ (курс «Общая эпидемиология»)</w:t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</w:rPr>
        <w:t xml:space="preserve">4 семестр</w:t>
      </w:r>
      <w:r>
        <w:rPr>
          <w:rFonts w:ascii="Times New Roman" w:hAnsi="Times New Roman"/>
          <w:sz w:val="28"/>
        </w:rPr>
        <w:t xml:space="preserve"> 2025 – 2026 </w:t>
      </w:r>
      <w:r>
        <w:rPr>
          <w:rFonts w:ascii="Times New Roman" w:hAnsi="Times New Roman"/>
          <w:sz w:val="28"/>
        </w:rPr>
        <w:t xml:space="preserve">уч.года</w:t>
      </w:r>
      <w:r>
        <w:rPr>
          <w:rFonts w:ascii="Times New Roman" w:hAnsi="Times New Roman"/>
          <w:sz w:val="28"/>
        </w:rPr>
        <w:t xml:space="preserve"> (очно-заочная форма обучения)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tbl>
      <w:tblPr>
        <w:tblW w:w="102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958"/>
        <w:gridCol w:w="2264"/>
        <w:gridCol w:w="6"/>
      </w:tblGrid>
      <w:tr>
        <w:tblPrEx/>
        <w:trPr>
          <w:gridAfter w:val="1"/>
          <w:jc w:val="center"/>
          <w:trHeight w:val="4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Дата</w:t>
            </w:r>
            <w:r>
              <w:rPr>
                <w:rFonts w:ascii="Times New Roman" w:hAnsi="Times New Roman"/>
                <w:b/>
                <w:sz w:val="28"/>
              </w:rPr>
              <w:t xml:space="preserve"> и время</w:t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Тема практического занятия</w:t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Преподаватель</w:t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</w:tr>
      <w:tr>
        <w:tblPrEx/>
        <w:trPr>
          <w:jc w:val="center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 xml:space="preserve">Раздел 1. Основы доказательной медицины</w:t>
            </w:r>
            <w:r>
              <w:rPr>
                <w:rFonts w:ascii="Times New Roman" w:hAnsi="Times New Roman"/>
                <w:b/>
                <w:i/>
                <w:sz w:val="28"/>
              </w:rPr>
            </w:r>
            <w:r>
              <w:rPr>
                <w:rFonts w:ascii="Times New Roman" w:hAnsi="Times New Roman"/>
                <w:b/>
                <w:sz w:val="28"/>
                <w:highlight w:val="yellow"/>
              </w:rPr>
            </w:r>
            <w:r>
              <w:rPr>
                <w:rFonts w:ascii="Times New Roman" w:hAnsi="Times New Roman"/>
                <w:b/>
                <w:sz w:val="28"/>
                <w:highlight w:val="yellow"/>
              </w:rPr>
            </w:r>
            <w:r>
              <w:rPr>
                <w:rFonts w:ascii="Times New Roman" w:hAnsi="Times New Roman"/>
                <w:b/>
                <w:i/>
                <w:sz w:val="28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04.03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8"/>
                <w:shd w:val="clear" w:color="auto" w:fill="ffdc38"/>
              </w:rPr>
            </w:pPr>
            <w:r>
              <w:rPr>
                <w:rFonts w:ascii="Times New Roman" w:hAnsi="Times New Roman"/>
                <w:sz w:val="28"/>
              </w:rPr>
              <w:t xml:space="preserve">12.20 – 14.55</w:t>
            </w:r>
            <w:r>
              <w:rPr>
                <w:rFonts w:ascii="Times New Roman" w:hAnsi="Times New Roman"/>
                <w:sz w:val="28"/>
                <w:shd w:val="clear" w:color="auto" w:fill="ffdc3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Обсервационные описательные и аналитические эпидемиологические исследования. Оценка профилактических </w:t>
            </w:r>
            <w:r>
              <w:rPr>
                <w:rFonts w:ascii="Times New Roman" w:hAnsi="Times New Roman"/>
                <w:sz w:val="28"/>
              </w:rPr>
              <w:t xml:space="preserve">и лечебных мероприятий на основе принципов доказательной медицины. Систематический анализ и мета-анализ по материалам опубликованных научных работ.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Хакимов Н.М.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>
          <w:jc w:val="center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 xml:space="preserve">Раздел 2. Эпидемиология инфекционных заболеваний</w:t>
            </w:r>
            <w:r>
              <w:rPr>
                <w:rFonts w:ascii="Times New Roman" w:hAnsi="Times New Roman"/>
                <w:b/>
                <w:i/>
                <w:sz w:val="20"/>
              </w:rPr>
            </w:r>
            <w:r>
              <w:rPr>
                <w:rFonts w:ascii="Times New Roman" w:hAnsi="Times New Roman"/>
                <w:b/>
                <w:sz w:val="28"/>
                <w:highlight w:val="yellow"/>
              </w:rPr>
            </w:r>
            <w:r>
              <w:rPr>
                <w:rFonts w:ascii="Times New Roman" w:hAnsi="Times New Roman"/>
                <w:b/>
                <w:sz w:val="28"/>
                <w:highlight w:val="yellow"/>
              </w:rPr>
            </w:r>
            <w:r>
              <w:rPr>
                <w:rFonts w:ascii="Times New Roman" w:hAnsi="Times New Roman"/>
                <w:b/>
                <w:i/>
                <w:sz w:val="20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04.03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15.00 </w:t>
            </w:r>
            <w:r>
              <w:rPr>
                <w:rFonts w:ascii="Times New Roman" w:hAnsi="Times New Roman"/>
                <w:sz w:val="28"/>
              </w:rPr>
              <w:t xml:space="preserve">– 1</w:t>
            </w:r>
            <w:r>
              <w:rPr>
                <w:rFonts w:ascii="Times New Roman" w:hAnsi="Times New Roman"/>
                <w:sz w:val="28"/>
              </w:rPr>
              <w:t xml:space="preserve">7</w:t>
            </w:r>
            <w:r>
              <w:rPr>
                <w:rFonts w:ascii="Times New Roman" w:hAnsi="Times New Roman"/>
                <w:sz w:val="28"/>
              </w:rPr>
              <w:t xml:space="preserve">.</w:t>
            </w:r>
            <w:r>
              <w:rPr>
                <w:rFonts w:ascii="Times New Roman" w:hAnsi="Times New Roman"/>
                <w:sz w:val="28"/>
              </w:rPr>
              <w:t xml:space="preserve">3</w:t>
            </w:r>
            <w:r>
              <w:rPr>
                <w:rFonts w:ascii="Times New Roman" w:hAnsi="Times New Roman"/>
                <w:sz w:val="28"/>
              </w:rPr>
              <w:t xml:space="preserve">5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Учение об эпидемическом процессе. Организация профилактических и противоэпидемических мероприятий 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Дезинфекция и стерилизация. Дезинсекция. Дератизация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Хакимов Н.М.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05.03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12.20 – 14.55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Иммунопрофилактика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Хасанова Г.Р.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>
          <w:jc w:val="center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 xml:space="preserve">Раздел 3. Эпидемиология актуальных неинфекционных заболеваний</w:t>
            </w:r>
            <w:r>
              <w:rPr>
                <w:rFonts w:ascii="Times New Roman" w:hAnsi="Times New Roman"/>
                <w:b/>
                <w:i/>
                <w:sz w:val="28"/>
              </w:rPr>
            </w:r>
            <w:r>
              <w:rPr>
                <w:rFonts w:ascii="Times New Roman" w:hAnsi="Times New Roman"/>
                <w:b/>
                <w:sz w:val="28"/>
                <w:highlight w:val="yellow"/>
              </w:rPr>
            </w:r>
            <w:r>
              <w:rPr>
                <w:rFonts w:ascii="Times New Roman" w:hAnsi="Times New Roman"/>
                <w:b/>
                <w:sz w:val="28"/>
                <w:highlight w:val="yellow"/>
              </w:rPr>
            </w:r>
            <w:r>
              <w:rPr>
                <w:rFonts w:ascii="Times New Roman" w:hAnsi="Times New Roman"/>
                <w:b/>
                <w:i/>
                <w:sz w:val="28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05.03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8"/>
                <w:shd w:val="clear" w:color="auto" w:fill="ffdc38"/>
              </w:rPr>
            </w:pPr>
            <w:r>
              <w:rPr>
                <w:rFonts w:ascii="Times New Roman" w:hAnsi="Times New Roman"/>
                <w:sz w:val="28"/>
              </w:rPr>
              <w:t xml:space="preserve">15.00 </w:t>
            </w:r>
            <w:r>
              <w:rPr>
                <w:rFonts w:ascii="Times New Roman" w:hAnsi="Times New Roman"/>
                <w:sz w:val="28"/>
              </w:rPr>
              <w:t xml:space="preserve">– 1</w:t>
            </w:r>
            <w:r>
              <w:rPr>
                <w:rFonts w:ascii="Times New Roman" w:hAnsi="Times New Roman"/>
                <w:sz w:val="28"/>
              </w:rPr>
              <w:t xml:space="preserve">7</w:t>
            </w:r>
            <w:r>
              <w:rPr>
                <w:rFonts w:ascii="Times New Roman" w:hAnsi="Times New Roman"/>
                <w:sz w:val="28"/>
              </w:rPr>
              <w:t xml:space="preserve">.</w:t>
            </w:r>
            <w:r>
              <w:rPr>
                <w:rFonts w:ascii="Times New Roman" w:hAnsi="Times New Roman"/>
                <w:sz w:val="28"/>
              </w:rPr>
              <w:t xml:space="preserve">3</w:t>
            </w:r>
            <w:r>
              <w:rPr>
                <w:rFonts w:ascii="Times New Roman" w:hAnsi="Times New Roman"/>
                <w:sz w:val="28"/>
              </w:rPr>
              <w:t xml:space="preserve">5</w:t>
            </w:r>
            <w:r>
              <w:rPr>
                <w:rFonts w:ascii="Times New Roman" w:hAnsi="Times New Roman"/>
                <w:sz w:val="28"/>
                <w:shd w:val="clear" w:color="auto" w:fill="ffdc3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Эпидемиология и профилактика сердечно-сосудистых заболеваний. Эпидемиология и профилактика онкологических заболеваний. Эпидемиология и профилактика психических заболеваний и поведенческих расстройств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Хасанова Г.Р.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  <w:highlight w:val="yellow"/>
              </w:rPr>
            </w:r>
          </w:p>
        </w:tc>
      </w:tr>
      <w:tr>
        <w:tblPrEx/>
        <w:trPr>
          <w:jc w:val="center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Итого:                                      4 занятия                                                                    </w:t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12 час</w:t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XO Thames">
    <w:panose1 w:val="000007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3"/>
    <w:link w:val="61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3"/>
    <w:link w:val="61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3"/>
    <w:link w:val="62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3"/>
    <w:link w:val="62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3"/>
    <w:link w:val="622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3"/>
    <w:link w:val="659"/>
    <w:uiPriority w:val="10"/>
    <w:rPr>
      <w:sz w:val="48"/>
      <w:szCs w:val="48"/>
    </w:rPr>
  </w:style>
  <w:style w:type="character" w:styleId="37">
    <w:name w:val="Subtitle Char"/>
    <w:basedOn w:val="623"/>
    <w:link w:val="657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3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3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3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3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3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link w:val="626"/>
    <w:qFormat/>
    <w:pPr>
      <w:spacing w:after="200" w:line="276" w:lineRule="auto"/>
    </w:pPr>
  </w:style>
  <w:style w:type="paragraph" w:styleId="618">
    <w:name w:val="Heading 1"/>
    <w:next w:val="617"/>
    <w:link w:val="641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619">
    <w:name w:val="Heading 2"/>
    <w:next w:val="617"/>
    <w:link w:val="662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620">
    <w:name w:val="Heading 3"/>
    <w:next w:val="617"/>
    <w:link w:val="637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621">
    <w:name w:val="Heading 4"/>
    <w:next w:val="617"/>
    <w:link w:val="661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622">
    <w:name w:val="Heading 5"/>
    <w:next w:val="617"/>
    <w:link w:val="640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Обычный1"/>
  </w:style>
  <w:style w:type="paragraph" w:styleId="627">
    <w:name w:val="toc 2"/>
    <w:next w:val="617"/>
    <w:link w:val="628"/>
    <w:uiPriority w:val="39"/>
    <w:pPr>
      <w:ind w:left="200"/>
    </w:pPr>
    <w:rPr>
      <w:rFonts w:ascii="XO Thames" w:hAnsi="XO Thames"/>
      <w:sz w:val="28"/>
    </w:rPr>
  </w:style>
  <w:style w:type="character" w:styleId="628" w:customStyle="1">
    <w:name w:val="Оглавление 2 Знак"/>
    <w:link w:val="627"/>
    <w:rPr>
      <w:rFonts w:ascii="XO Thames" w:hAnsi="XO Thames"/>
      <w:sz w:val="28"/>
    </w:rPr>
  </w:style>
  <w:style w:type="paragraph" w:styleId="629">
    <w:name w:val="toc 4"/>
    <w:next w:val="617"/>
    <w:link w:val="630"/>
    <w:uiPriority w:val="39"/>
    <w:pPr>
      <w:ind w:left="600"/>
    </w:pPr>
    <w:rPr>
      <w:rFonts w:ascii="XO Thames" w:hAnsi="XO Thames"/>
      <w:sz w:val="28"/>
    </w:rPr>
  </w:style>
  <w:style w:type="character" w:styleId="630" w:customStyle="1">
    <w:name w:val="Оглавление 4 Знак"/>
    <w:link w:val="629"/>
    <w:rPr>
      <w:rFonts w:ascii="XO Thames" w:hAnsi="XO Thames"/>
      <w:sz w:val="28"/>
    </w:rPr>
  </w:style>
  <w:style w:type="paragraph" w:styleId="631">
    <w:name w:val="toc 6"/>
    <w:next w:val="617"/>
    <w:link w:val="632"/>
    <w:uiPriority w:val="39"/>
    <w:pPr>
      <w:ind w:left="1000"/>
    </w:pPr>
    <w:rPr>
      <w:rFonts w:ascii="XO Thames" w:hAnsi="XO Thames"/>
      <w:sz w:val="28"/>
    </w:rPr>
  </w:style>
  <w:style w:type="character" w:styleId="632" w:customStyle="1">
    <w:name w:val="Оглавление 6 Знак"/>
    <w:link w:val="631"/>
    <w:rPr>
      <w:rFonts w:ascii="XO Thames" w:hAnsi="XO Thames"/>
      <w:sz w:val="28"/>
    </w:rPr>
  </w:style>
  <w:style w:type="paragraph" w:styleId="633">
    <w:name w:val="toc 7"/>
    <w:next w:val="617"/>
    <w:link w:val="634"/>
    <w:uiPriority w:val="39"/>
    <w:pPr>
      <w:ind w:left="1200"/>
    </w:pPr>
    <w:rPr>
      <w:rFonts w:ascii="XO Thames" w:hAnsi="XO Thames"/>
      <w:sz w:val="28"/>
    </w:rPr>
  </w:style>
  <w:style w:type="character" w:styleId="634" w:customStyle="1">
    <w:name w:val="Оглавление 7 Знак"/>
    <w:link w:val="633"/>
    <w:rPr>
      <w:rFonts w:ascii="XO Thames" w:hAnsi="XO Thames"/>
      <w:sz w:val="28"/>
    </w:rPr>
  </w:style>
  <w:style w:type="paragraph" w:styleId="635" w:customStyle="1">
    <w:name w:val="Endnote"/>
    <w:link w:val="636"/>
    <w:pPr>
      <w:ind w:firstLine="851"/>
      <w:jc w:val="both"/>
    </w:pPr>
    <w:rPr>
      <w:rFonts w:ascii="XO Thames" w:hAnsi="XO Thames"/>
    </w:rPr>
  </w:style>
  <w:style w:type="character" w:styleId="636" w:customStyle="1">
    <w:name w:val="Endnote"/>
    <w:link w:val="635"/>
    <w:rPr>
      <w:rFonts w:ascii="XO Thames" w:hAnsi="XO Thames"/>
      <w:sz w:val="22"/>
    </w:rPr>
  </w:style>
  <w:style w:type="character" w:styleId="637" w:customStyle="1">
    <w:name w:val="Заголовок 3 Знак"/>
    <w:link w:val="620"/>
    <w:rPr>
      <w:rFonts w:ascii="XO Thames" w:hAnsi="XO Thames"/>
      <w:b/>
      <w:sz w:val="26"/>
    </w:rPr>
  </w:style>
  <w:style w:type="paragraph" w:styleId="638">
    <w:name w:val="toc 3"/>
    <w:next w:val="617"/>
    <w:link w:val="639"/>
    <w:uiPriority w:val="39"/>
    <w:pPr>
      <w:ind w:left="400"/>
    </w:pPr>
    <w:rPr>
      <w:rFonts w:ascii="XO Thames" w:hAnsi="XO Thames"/>
      <w:sz w:val="28"/>
    </w:rPr>
  </w:style>
  <w:style w:type="character" w:styleId="639" w:customStyle="1">
    <w:name w:val="Оглавление 3 Знак"/>
    <w:link w:val="638"/>
    <w:rPr>
      <w:rFonts w:ascii="XO Thames" w:hAnsi="XO Thames"/>
      <w:sz w:val="28"/>
    </w:rPr>
  </w:style>
  <w:style w:type="character" w:styleId="640" w:customStyle="1">
    <w:name w:val="Заголовок 5 Знак"/>
    <w:link w:val="622"/>
    <w:rPr>
      <w:rFonts w:ascii="XO Thames" w:hAnsi="XO Thames"/>
      <w:b/>
      <w:sz w:val="22"/>
    </w:rPr>
  </w:style>
  <w:style w:type="character" w:styleId="641" w:customStyle="1">
    <w:name w:val="Заголовок 1 Знак"/>
    <w:link w:val="618"/>
    <w:rPr>
      <w:rFonts w:ascii="XO Thames" w:hAnsi="XO Thames"/>
      <w:b/>
      <w:sz w:val="32"/>
    </w:rPr>
  </w:style>
  <w:style w:type="paragraph" w:styleId="642" w:customStyle="1">
    <w:name w:val="Гиперссылка1"/>
    <w:link w:val="643"/>
    <w:rPr>
      <w:color w:val="0000ff"/>
      <w:u w:val="single"/>
    </w:rPr>
  </w:style>
  <w:style w:type="character" w:styleId="643">
    <w:name w:val="Hyperlink"/>
    <w:link w:val="642"/>
    <w:rPr>
      <w:color w:val="0000ff"/>
      <w:u w:val="single"/>
    </w:rPr>
  </w:style>
  <w:style w:type="paragraph" w:styleId="644" w:customStyle="1">
    <w:name w:val="Footnote"/>
    <w:link w:val="645"/>
    <w:pPr>
      <w:ind w:firstLine="851"/>
      <w:jc w:val="both"/>
    </w:pPr>
    <w:rPr>
      <w:rFonts w:ascii="XO Thames" w:hAnsi="XO Thames"/>
    </w:rPr>
  </w:style>
  <w:style w:type="character" w:styleId="645" w:customStyle="1">
    <w:name w:val="Footnote"/>
    <w:link w:val="644"/>
    <w:rPr>
      <w:rFonts w:ascii="XO Thames" w:hAnsi="XO Thames"/>
      <w:sz w:val="22"/>
    </w:rPr>
  </w:style>
  <w:style w:type="paragraph" w:styleId="646">
    <w:name w:val="toc 1"/>
    <w:next w:val="617"/>
    <w:link w:val="647"/>
    <w:uiPriority w:val="39"/>
    <w:rPr>
      <w:rFonts w:ascii="XO Thames" w:hAnsi="XO Thames"/>
      <w:b/>
      <w:sz w:val="28"/>
    </w:rPr>
  </w:style>
  <w:style w:type="character" w:styleId="647" w:customStyle="1">
    <w:name w:val="Оглавление 1 Знак"/>
    <w:link w:val="646"/>
    <w:rPr>
      <w:rFonts w:ascii="XO Thames" w:hAnsi="XO Thames"/>
      <w:b/>
      <w:sz w:val="28"/>
    </w:rPr>
  </w:style>
  <w:style w:type="paragraph" w:styleId="648" w:customStyle="1">
    <w:name w:val="Header and Footer"/>
    <w:link w:val="649"/>
    <w:pPr>
      <w:jc w:val="both"/>
      <w:spacing w:line="240" w:lineRule="auto"/>
    </w:pPr>
    <w:rPr>
      <w:rFonts w:ascii="XO Thames" w:hAnsi="XO Thames"/>
      <w:sz w:val="28"/>
    </w:rPr>
  </w:style>
  <w:style w:type="character" w:styleId="649" w:customStyle="1">
    <w:name w:val="Header and Footer"/>
    <w:link w:val="648"/>
    <w:rPr>
      <w:rFonts w:ascii="XO Thames" w:hAnsi="XO Thames"/>
      <w:sz w:val="28"/>
    </w:rPr>
  </w:style>
  <w:style w:type="paragraph" w:styleId="650">
    <w:name w:val="toc 9"/>
    <w:next w:val="617"/>
    <w:link w:val="651"/>
    <w:uiPriority w:val="39"/>
    <w:pPr>
      <w:ind w:left="1600"/>
    </w:pPr>
    <w:rPr>
      <w:rFonts w:ascii="XO Thames" w:hAnsi="XO Thames"/>
      <w:sz w:val="28"/>
    </w:rPr>
  </w:style>
  <w:style w:type="character" w:styleId="651" w:customStyle="1">
    <w:name w:val="Оглавление 9 Знак"/>
    <w:link w:val="650"/>
    <w:rPr>
      <w:rFonts w:ascii="XO Thames" w:hAnsi="XO Thames"/>
      <w:sz w:val="28"/>
    </w:rPr>
  </w:style>
  <w:style w:type="paragraph" w:styleId="652">
    <w:name w:val="toc 8"/>
    <w:next w:val="617"/>
    <w:link w:val="653"/>
    <w:uiPriority w:val="39"/>
    <w:pPr>
      <w:ind w:left="1400"/>
    </w:pPr>
    <w:rPr>
      <w:rFonts w:ascii="XO Thames" w:hAnsi="XO Thames"/>
      <w:sz w:val="28"/>
    </w:rPr>
  </w:style>
  <w:style w:type="character" w:styleId="653" w:customStyle="1">
    <w:name w:val="Оглавление 8 Знак"/>
    <w:link w:val="652"/>
    <w:rPr>
      <w:rFonts w:ascii="XO Thames" w:hAnsi="XO Thames"/>
      <w:sz w:val="28"/>
    </w:rPr>
  </w:style>
  <w:style w:type="paragraph" w:styleId="654" w:customStyle="1">
    <w:name w:val="Основной шрифт абзаца1"/>
    <w:link w:val="655"/>
  </w:style>
  <w:style w:type="paragraph" w:styleId="655">
    <w:name w:val="toc 5"/>
    <w:next w:val="617"/>
    <w:link w:val="656"/>
    <w:uiPriority w:val="39"/>
    <w:pPr>
      <w:ind w:left="800"/>
    </w:pPr>
    <w:rPr>
      <w:rFonts w:ascii="XO Thames" w:hAnsi="XO Thames"/>
      <w:sz w:val="28"/>
    </w:rPr>
  </w:style>
  <w:style w:type="character" w:styleId="656" w:customStyle="1">
    <w:name w:val="Оглавление 5 Знак"/>
    <w:link w:val="655"/>
    <w:rPr>
      <w:rFonts w:ascii="XO Thames" w:hAnsi="XO Thames"/>
      <w:sz w:val="28"/>
    </w:rPr>
  </w:style>
  <w:style w:type="paragraph" w:styleId="657">
    <w:name w:val="Subtitle"/>
    <w:next w:val="617"/>
    <w:link w:val="658"/>
    <w:uiPriority w:val="11"/>
    <w:qFormat/>
    <w:pPr>
      <w:jc w:val="both"/>
    </w:pPr>
    <w:rPr>
      <w:rFonts w:ascii="XO Thames" w:hAnsi="XO Thames"/>
      <w:i/>
      <w:sz w:val="24"/>
    </w:rPr>
  </w:style>
  <w:style w:type="character" w:styleId="658" w:customStyle="1">
    <w:name w:val="Подзаголовок Знак"/>
    <w:link w:val="657"/>
    <w:rPr>
      <w:rFonts w:ascii="XO Thames" w:hAnsi="XO Thames"/>
      <w:i/>
      <w:sz w:val="24"/>
    </w:rPr>
  </w:style>
  <w:style w:type="paragraph" w:styleId="659">
    <w:name w:val="Title"/>
    <w:next w:val="617"/>
    <w:link w:val="660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660" w:customStyle="1">
    <w:name w:val="Заголовок Знак"/>
    <w:link w:val="659"/>
    <w:rPr>
      <w:rFonts w:ascii="XO Thames" w:hAnsi="XO Thames"/>
      <w:b/>
      <w:caps/>
      <w:sz w:val="40"/>
    </w:rPr>
  </w:style>
  <w:style w:type="character" w:styleId="661" w:customStyle="1">
    <w:name w:val="Заголовок 4 Знак"/>
    <w:link w:val="621"/>
    <w:rPr>
      <w:rFonts w:ascii="XO Thames" w:hAnsi="XO Thames"/>
      <w:b/>
      <w:sz w:val="24"/>
    </w:rPr>
  </w:style>
  <w:style w:type="character" w:styleId="662" w:customStyle="1">
    <w:name w:val="Заголовок 2 Знак"/>
    <w:link w:val="619"/>
    <w:rPr>
      <w:rFonts w:ascii="XO Thames" w:hAnsi="XO Thames"/>
      <w:b/>
      <w:sz w:val="28"/>
    </w:rPr>
  </w:style>
  <w:style w:type="table" w:styleId="663">
    <w:name w:val="Table Grid"/>
    <w:basedOn w:val="624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4">
    <w:name w:val="Balloon Text"/>
    <w:basedOn w:val="617"/>
    <w:link w:val="66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65" w:customStyle="1">
    <w:name w:val="Текст выноски Знак"/>
    <w:basedOn w:val="623"/>
    <w:link w:val="66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saida</dc:creator>
  <cp:lastModifiedBy>кафедра эпидемиологии</cp:lastModifiedBy>
  <cp:revision>3</cp:revision>
  <dcterms:created xsi:type="dcterms:W3CDTF">2025-01-28T10:56:00Z</dcterms:created>
  <dcterms:modified xsi:type="dcterms:W3CDTF">2026-01-21T04:51:31Z</dcterms:modified>
</cp:coreProperties>
</file>