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ЦИКЛ «ЭПИДЕМИОЛОГИЯ»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КАЛЕНДАРНО-ТЕМАТИЧЕСКИЙ ПЛАН ЛЕКЦИЙ (онлайн)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4 курс медико-профилактического факультета</w:t>
      </w:r>
      <w:r>
        <w:rPr>
          <w:b/>
        </w:rPr>
        <w:t xml:space="preserve"> (новый ФГОС 3++)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8 семестр, 2025-2026 уч. год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shd w:val="clear" w:color="ffffff" w:themeColor="background1" w:fill="ffffff" w:themeFill="background1"/>
        <w:rPr>
          <w:b/>
        </w:rPr>
      </w:pPr>
      <w:r>
        <w:rPr>
          <w:b/>
        </w:rPr>
        <w:t xml:space="preserve">Четверг, 8.00 – 9.35 </w:t>
      </w:r>
      <w:r>
        <w:rPr>
          <w:b/>
        </w:rPr>
      </w:r>
    </w:p>
    <w:p>
      <w:pPr>
        <w:jc w:val="center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center"/>
        <w:rPr>
          <w:b/>
          <w:shd w:val="clear" w:color="auto" w:fill="ffdc38"/>
        </w:rPr>
      </w:pPr>
      <w:r>
        <w:rPr>
          <w:b/>
          <w:highlight w:val="white"/>
          <w:shd w:val="clear" w:color="auto" w:fill="ffdc38"/>
        </w:rPr>
        <w:t xml:space="preserve">ЛЕКТОР</w:t>
      </w:r>
      <w:r>
        <w:rPr>
          <w:b/>
          <w:highlight w:val="white"/>
          <w:shd w:val="clear" w:color="auto" w:fill="ffdc38"/>
        </w:rPr>
        <w:t xml:space="preserve">: </w:t>
      </w:r>
      <w:r>
        <w:rPr>
          <w:b/>
          <w:highlight w:val="white"/>
          <w:shd w:val="clear" w:color="auto" w:fill="ffdc38"/>
        </w:rPr>
        <w:t xml:space="preserve">ХАСАНОВА Г.Р.</w:t>
      </w:r>
      <w:r>
        <w:rPr>
          <w:b/>
          <w:shd w:val="clear" w:color="auto" w:fill="ffdc38"/>
        </w:rPr>
      </w:r>
    </w:p>
    <w:p>
      <w:pPr>
        <w:jc w:val="center"/>
      </w:pPr>
      <w:r/>
      <w:r/>
    </w:p>
    <w:p>
      <w:pPr>
        <w:jc w:val="center"/>
      </w:pPr>
      <w:r/>
      <w:r/>
    </w:p>
    <w:tbl>
      <w:tblPr>
        <w:tblW w:w="456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8091"/>
      </w:tblGrid>
      <w:tr>
        <w:tblPrEx/>
        <w:trPr>
          <w:jc w:val="center"/>
          <w:trHeight w:val="61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лекции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февраля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Эпидемиологический подход к изучению патологии человека. Понятие о доказательной медицине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февраля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эпидемиологических исследований. Описательные и аналитические исследования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февраля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исследований. Потенциальные ошибки различных эпидемиологических исследований</w:t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марта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Базы данных. Поиск доказательной информации</w:t>
            </w:r>
            <w:r>
              <w:rPr>
                <w:sz w:val="28"/>
                <w:szCs w:val="28"/>
              </w:rPr>
            </w:r>
          </w:p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марта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эпидемиология инфекционных болезней. Учение об эпидемическом процессе</w:t>
            </w:r>
            <w:r>
              <w:rPr>
                <w:sz w:val="28"/>
                <w:szCs w:val="28"/>
              </w:rPr>
            </w:r>
          </w:p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4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марта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Дезинфекция (содержание и организация)</w:t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марта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Иммунопрофилактика как метод контроля инфекционной заболеваемости</w:t>
            </w:r>
            <w:r>
              <w:rPr>
                <w:sz w:val="28"/>
                <w:szCs w:val="28"/>
              </w:rPr>
            </w:r>
          </w:p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5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апреля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77" w:type="pct"/>
            <w:textDirection w:val="lrTb"/>
            <w:noWrap w:val="false"/>
          </w:tcPr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Профилактические и противоэпидемические мероприятия. Понятие об их качестве и эффективности</w:t>
            </w:r>
            <w:r>
              <w:rPr>
                <w:sz w:val="28"/>
                <w:szCs w:val="28"/>
              </w:rPr>
            </w:r>
          </w:p>
          <w:p>
            <w:pPr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textDirection w:val="lrTb"/>
            <w:noWrap w:val="false"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Итого:16 час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  <w:t xml:space="preserve">ЦИКЛ «ЭПИДЕМИОЛОГИЯ»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КАЛЕНДАРНО-ТЕМАТИЧЕСКИЙ ПЛАН ПРАКТИЧЕСКИХ ЗАНЯТИЙ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</w:pPr>
      <w:r>
        <w:rPr>
          <w:b/>
        </w:rPr>
        <w:t xml:space="preserve">4 курс медико-профилактического факультета</w:t>
      </w:r>
      <w:r>
        <w:rPr>
          <w:b/>
        </w:rPr>
        <w:t xml:space="preserve"> (новый ФГОС 3++)</w:t>
      </w:r>
      <w:r/>
    </w:p>
    <w:p>
      <w:pPr>
        <w:jc w:val="center"/>
      </w:pPr>
      <w:r>
        <w:rPr>
          <w:b/>
        </w:rPr>
        <w:t xml:space="preserve">8 семестр</w:t>
      </w:r>
      <w:r>
        <w:t xml:space="preserve">, </w:t>
      </w:r>
      <w:r>
        <w:rPr>
          <w:b/>
        </w:rPr>
        <w:t xml:space="preserve">2025 – 2026 </w:t>
      </w:r>
      <w:r>
        <w:rPr>
          <w:b/>
        </w:rPr>
        <w:t xml:space="preserve">уч.год</w:t>
      </w:r>
      <w:r/>
    </w:p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  <w:t xml:space="preserve">Занятия проводятся по адресу</w:t>
      </w:r>
      <w:r>
        <w:rPr>
          <w:b/>
        </w:rPr>
        <w:t xml:space="preserve">:</w:t>
      </w:r>
      <w:r>
        <w:rPr>
          <w:b/>
        </w:rPr>
        <w:t xml:space="preserve"> ул. Толстого, д. 6/30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highlight w:val="white"/>
        </w:rPr>
      </w:pPr>
      <w:r>
        <w:rPr>
          <w:b/>
        </w:rPr>
        <w:t xml:space="preserve">с 12.20 до 16.25 (6 дне</w:t>
      </w:r>
      <w:r>
        <w:rPr>
          <w:b/>
          <w:highlight w:val="white"/>
        </w:rPr>
        <w:t xml:space="preserve">й</w:t>
      </w:r>
      <w:r>
        <w:rPr>
          <w:b/>
          <w:highlight w:val="white"/>
          <w:shd w:val="clear" w:color="auto" w:fill="ffdc38"/>
        </w:rPr>
        <w:t xml:space="preserve"> в неделю</w:t>
      </w:r>
      <w:r>
        <w:rPr>
          <w:b/>
          <w:highlight w:val="white"/>
          <w:shd w:val="clear" w:color="auto" w:fill="ffdc38"/>
        </w:rPr>
        <w:t xml:space="preserve"> по 5 часов</w:t>
      </w:r>
      <w:r>
        <w:rPr>
          <w:b/>
          <w:highlight w:val="white"/>
          <w:shd w:val="clear" w:color="auto" w:fill="ffdc38"/>
        </w:rPr>
        <w:t xml:space="preserve">)</w:t>
      </w:r>
      <w:bookmarkStart w:id="0" w:name="_GoBack"/>
      <w:r/>
      <w:bookmarkEnd w:id="0"/>
      <w:r/>
      <w:r>
        <w:rPr>
          <w:b/>
          <w:highlight w:val="whit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5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9653"/>
      </w:tblGrid>
      <w:tr>
        <w:tblPrEx/>
        <w:trPr>
          <w:jc w:val="center"/>
          <w:trHeight w:val="60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День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Тема занятия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5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МОДУЛЬ 1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Статистические показатели, используемые для измерения заболеваемости населения. Описательные исследования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Аналитические исследования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Базы данных. Поиск доказательной информации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5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МОДУЛЬ 2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Учение об эпидемическом процессе. Содержание и организация профилактических и противоэпидемических мероприятий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(часть 1)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Учение об эпидемическом процессе. Содержание и организация профилактических и противоэпидемических мероприятий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(часть 2)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Дезинфекция: содержание, виды и методы.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Организация дезинфекционной службы. Большая и малая дезинфекционная аппаратура.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  <w:trHeight w:val="6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Дезинсекция.  Дератизация.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МОДУЛЬ 3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Иммунопрофилактика, средства иммунопрофилактики.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иммунопрофилактики.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качества и эффективности иммунопрофилактики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58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Итого: </w:t>
            </w:r>
            <w:r>
              <w:rPr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1 модуль:</w:t>
      </w:r>
      <w:r>
        <w:rPr>
          <w:sz w:val="28"/>
          <w:szCs w:val="28"/>
        </w:rPr>
        <w:t xml:space="preserve"> Виды исследований. Базы данных.</w:t>
      </w:r>
      <w:r>
        <w:rPr>
          <w:sz w:val="28"/>
          <w:szCs w:val="28"/>
        </w:rPr>
      </w:r>
    </w:p>
    <w:p>
      <w:pPr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2 модуль:</w:t>
      </w:r>
      <w:r>
        <w:rPr>
          <w:sz w:val="28"/>
          <w:szCs w:val="28"/>
        </w:rPr>
        <w:t xml:space="preserve"> Учение об </w:t>
      </w:r>
      <w:r>
        <w:rPr>
          <w:sz w:val="28"/>
          <w:szCs w:val="28"/>
        </w:rPr>
        <w:t xml:space="preserve">эпид.процессе</w:t>
      </w:r>
      <w:r>
        <w:rPr>
          <w:sz w:val="28"/>
          <w:szCs w:val="28"/>
        </w:rPr>
        <w:t xml:space="preserve">. ДДД.                                                                              </w:t>
      </w:r>
      <w:r>
        <w:rPr>
          <w:sz w:val="28"/>
          <w:szCs w:val="28"/>
        </w:rPr>
      </w:r>
    </w:p>
    <w:p>
      <w:pPr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модуль:</w:t>
      </w:r>
      <w:r>
        <w:rPr>
          <w:sz w:val="28"/>
          <w:szCs w:val="28"/>
        </w:rPr>
        <w:t xml:space="preserve"> Иммунопрофилактика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9"/>
    <w:link w:val="682"/>
    <w:uiPriority w:val="10"/>
    <w:rPr>
      <w:sz w:val="48"/>
      <w:szCs w:val="48"/>
    </w:rPr>
  </w:style>
  <w:style w:type="character" w:styleId="37">
    <w:name w:val="Subtitle Char"/>
    <w:basedOn w:val="669"/>
    <w:link w:val="684"/>
    <w:uiPriority w:val="11"/>
    <w:rPr>
      <w:sz w:val="24"/>
      <w:szCs w:val="24"/>
    </w:rPr>
  </w:style>
  <w:style w:type="character" w:styleId="39">
    <w:name w:val="Quote Char"/>
    <w:link w:val="686"/>
    <w:uiPriority w:val="29"/>
    <w:rPr>
      <w:i/>
    </w:rPr>
  </w:style>
  <w:style w:type="character" w:styleId="41">
    <w:name w:val="Intense Quote Char"/>
    <w:link w:val="688"/>
    <w:uiPriority w:val="30"/>
    <w:rPr>
      <w:i/>
    </w:rPr>
  </w:style>
  <w:style w:type="character" w:styleId="43">
    <w:name w:val="Header Char"/>
    <w:basedOn w:val="669"/>
    <w:link w:val="690"/>
    <w:uiPriority w:val="99"/>
  </w:style>
  <w:style w:type="character" w:styleId="47">
    <w:name w:val="Caption Char"/>
    <w:basedOn w:val="669"/>
    <w:link w:val="694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3"/>
    <w:uiPriority w:val="99"/>
    <w:rPr>
      <w:sz w:val="18"/>
    </w:rPr>
  </w:style>
  <w:style w:type="character" w:styleId="179">
    <w:name w:val="Endnote Text Char"/>
    <w:link w:val="826"/>
    <w:uiPriority w:val="99"/>
    <w:rPr>
      <w:sz w:val="20"/>
    </w:rPr>
  </w:style>
  <w:style w:type="paragraph" w:styleId="6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0">
    <w:name w:val="Heading 1"/>
    <w:basedOn w:val="659"/>
    <w:next w:val="65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5">
    <w:name w:val="Heading 6"/>
    <w:basedOn w:val="659"/>
    <w:next w:val="65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next w:val="659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next w:val="65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next w:val="65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74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after="0" w:line="240" w:lineRule="auto"/>
    </w:pPr>
  </w:style>
  <w:style w:type="paragraph" w:styleId="682">
    <w:name w:val="Title"/>
    <w:basedOn w:val="659"/>
    <w:next w:val="65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 w:customStyle="1">
    <w:name w:val="Заголовок Знак"/>
    <w:basedOn w:val="669"/>
    <w:link w:val="682"/>
    <w:uiPriority w:val="10"/>
    <w:rPr>
      <w:sz w:val="48"/>
      <w:szCs w:val="48"/>
    </w:rPr>
  </w:style>
  <w:style w:type="paragraph" w:styleId="684">
    <w:name w:val="Subtitle"/>
    <w:basedOn w:val="659"/>
    <w:next w:val="659"/>
    <w:link w:val="685"/>
    <w:uiPriority w:val="11"/>
    <w:qFormat/>
    <w:pPr>
      <w:spacing w:before="200" w:after="200"/>
    </w:pPr>
  </w:style>
  <w:style w:type="character" w:styleId="685" w:customStyle="1">
    <w:name w:val="Подзаголовок Знак"/>
    <w:basedOn w:val="669"/>
    <w:link w:val="684"/>
    <w:uiPriority w:val="11"/>
    <w:rPr>
      <w:sz w:val="24"/>
      <w:szCs w:val="24"/>
    </w:rPr>
  </w:style>
  <w:style w:type="paragraph" w:styleId="686">
    <w:name w:val="Quote"/>
    <w:basedOn w:val="659"/>
    <w:next w:val="659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59"/>
    <w:next w:val="659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>
    <w:name w:val="Header"/>
    <w:basedOn w:val="659"/>
    <w:link w:val="69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1" w:customStyle="1">
    <w:name w:val="Верхний колонтитул Знак"/>
    <w:basedOn w:val="669"/>
    <w:link w:val="690"/>
    <w:uiPriority w:val="99"/>
  </w:style>
  <w:style w:type="paragraph" w:styleId="692">
    <w:name w:val="Footer"/>
    <w:basedOn w:val="659"/>
    <w:link w:val="6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Footer Char"/>
    <w:basedOn w:val="669"/>
    <w:uiPriority w:val="99"/>
  </w:style>
  <w:style w:type="paragraph" w:styleId="694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 w:customStyle="1">
    <w:name w:val="Нижний колонтитул Знак"/>
    <w:link w:val="692"/>
    <w:uiPriority w:val="99"/>
  </w:style>
  <w:style w:type="table" w:styleId="69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8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659"/>
    <w:link w:val="824"/>
    <w:uiPriority w:val="99"/>
    <w:semiHidden/>
    <w:unhideWhenUsed/>
    <w:pPr>
      <w:spacing w:after="40"/>
    </w:pPr>
    <w:rPr>
      <w:sz w:val="18"/>
    </w:rPr>
  </w:style>
  <w:style w:type="character" w:styleId="824" w:customStyle="1">
    <w:name w:val="Текст сноски Знак"/>
    <w:link w:val="823"/>
    <w:uiPriority w:val="99"/>
    <w:rPr>
      <w:sz w:val="18"/>
    </w:rPr>
  </w:style>
  <w:style w:type="character" w:styleId="825">
    <w:name w:val="footnote reference"/>
    <w:basedOn w:val="669"/>
    <w:uiPriority w:val="99"/>
    <w:unhideWhenUsed/>
    <w:rPr>
      <w:vertAlign w:val="superscript"/>
    </w:rPr>
  </w:style>
  <w:style w:type="paragraph" w:styleId="826">
    <w:name w:val="endnote text"/>
    <w:basedOn w:val="659"/>
    <w:link w:val="827"/>
    <w:uiPriority w:val="99"/>
    <w:semiHidden/>
    <w:unhideWhenUsed/>
    <w:rPr>
      <w:sz w:val="20"/>
    </w:rPr>
  </w:style>
  <w:style w:type="character" w:styleId="827" w:customStyle="1">
    <w:name w:val="Текст концевой сноски Знак"/>
    <w:link w:val="826"/>
    <w:uiPriority w:val="99"/>
    <w:rPr>
      <w:sz w:val="20"/>
    </w:rPr>
  </w:style>
  <w:style w:type="character" w:styleId="828">
    <w:name w:val="endnote reference"/>
    <w:basedOn w:val="669"/>
    <w:uiPriority w:val="99"/>
    <w:semiHidden/>
    <w:unhideWhenUsed/>
    <w:rPr>
      <w:vertAlign w:val="superscript"/>
    </w:rPr>
  </w:style>
  <w:style w:type="paragraph" w:styleId="829">
    <w:name w:val="toc 1"/>
    <w:basedOn w:val="659"/>
    <w:next w:val="659"/>
    <w:uiPriority w:val="39"/>
    <w:unhideWhenUsed/>
    <w:pPr>
      <w:spacing w:after="57"/>
    </w:pPr>
  </w:style>
  <w:style w:type="paragraph" w:styleId="830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31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32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33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34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35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36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37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659"/>
    <w:next w:val="659"/>
    <w:uiPriority w:val="99"/>
    <w:unhideWhenUsed/>
  </w:style>
  <w:style w:type="paragraph" w:styleId="840">
    <w:name w:val="Balloon Text"/>
    <w:basedOn w:val="659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669"/>
    <w:link w:val="84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2">
    <w:name w:val="List Paragraph"/>
    <w:basedOn w:val="65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эпидемиологии</cp:lastModifiedBy>
  <cp:revision>52</cp:revision>
  <dcterms:created xsi:type="dcterms:W3CDTF">2015-09-11T11:03:00Z</dcterms:created>
  <dcterms:modified xsi:type="dcterms:W3CDTF">2026-01-21T12:01:11Z</dcterms:modified>
</cp:coreProperties>
</file>