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AD" w:rsidRDefault="00C55CDB">
      <w:pPr>
        <w:spacing w:before="240" w:after="160"/>
        <w:jc w:val="center"/>
        <w:rPr>
          <w:b/>
        </w:rPr>
      </w:pPr>
      <w:r>
        <w:rPr>
          <w:b/>
        </w:rPr>
        <w:t>Всероссийский междисциплинарный конгресс «На пути к продолжительной и активной жизни»</w:t>
      </w:r>
    </w:p>
    <w:p w:rsidR="001057AD" w:rsidRDefault="00C55CDB">
      <w:pPr>
        <w:spacing w:before="240" w:after="160"/>
        <w:jc w:val="center"/>
        <w:rPr>
          <w:b/>
        </w:rPr>
      </w:pPr>
      <w:r>
        <w:rPr>
          <w:b/>
        </w:rPr>
        <w:t>12–13 сентября 2025 года, Казань</w:t>
      </w:r>
    </w:p>
    <w:p w:rsidR="001057AD" w:rsidRDefault="00C55CDB">
      <w:pPr>
        <w:spacing w:before="240" w:after="160"/>
      </w:pPr>
      <w:r>
        <w:t>По данным Всемирной организации здравоохранения (ВОЗ), к 2030 году шестую часть всех жителей планеты будут представлять люди в возрасте 60 лет и старше. В условиях неуклонного и быстрого старения населения во всем мире наблюдается трансформация системы медико-социальной помощи, в том числе и в Российской Федерации.</w:t>
      </w:r>
    </w:p>
    <w:p w:rsidR="001057AD" w:rsidRDefault="00C55CDB">
      <w:pPr>
        <w:spacing w:before="240" w:after="160"/>
      </w:pPr>
      <w:r>
        <w:rPr>
          <w:b/>
        </w:rPr>
        <w:t>12–13 сентября</w:t>
      </w:r>
      <w:r>
        <w:t xml:space="preserve"> в Казани </w:t>
      </w:r>
      <w:r>
        <w:rPr>
          <w:sz w:val="20"/>
          <w:szCs w:val="20"/>
          <w:highlight w:val="white"/>
        </w:rPr>
        <w:t>—</w:t>
      </w:r>
      <w:r>
        <w:t xml:space="preserve"> столице Республики Татарстан </w:t>
      </w:r>
      <w:r w:rsidR="00F70E06">
        <w:rPr>
          <w:sz w:val="20"/>
          <w:szCs w:val="20"/>
          <w:highlight w:val="white"/>
        </w:rPr>
        <w:t xml:space="preserve">— </w:t>
      </w:r>
      <w:r w:rsidR="00F70E06">
        <w:t>впервые</w:t>
      </w:r>
      <w:r>
        <w:t xml:space="preserve"> состоится </w:t>
      </w:r>
      <w:r>
        <w:rPr>
          <w:b/>
        </w:rPr>
        <w:t>Всероссийский междисциплинарный конгресс «На пути к продолжительной и активной жизни»</w:t>
      </w:r>
      <w:r>
        <w:t xml:space="preserve">, который представит комплекс современных знаний по ведению пациентов зрелого, пожилого и старческого возраста. Конгресс посвящен реализации задач нового национального проекта «Продолжительная и активная жизнь», запущенного в 2025 году по инициативе Президента Российской Федерации </w:t>
      </w:r>
      <w:r w:rsidRPr="00F70E06">
        <w:t>В.В. Путина.</w:t>
      </w:r>
    </w:p>
    <w:p w:rsidR="001057AD" w:rsidRDefault="00C55CDB">
      <w:pPr>
        <w:spacing w:before="240" w:after="160"/>
      </w:pPr>
      <w:r>
        <w:t xml:space="preserve">Организаторами конгресса выступают Правительство Республики Татарстан, ФГБНУ «Российский центр неврологии и </w:t>
      </w:r>
      <w:proofErr w:type="spellStart"/>
      <w:r>
        <w:t>нейронаук</w:t>
      </w:r>
      <w:proofErr w:type="spellEnd"/>
      <w:r>
        <w:t xml:space="preserve">», ФГБУН «ФИЦ питания и биотехнологии», ФГБУ «НМИЦ ТПМ» Минздрава России, ФГБУ «НМИЦ радиологии» Минздрава России, ФГБНУ НИИР им. В. А. Насоновой, ФГБУ «НМИЦ психиатрии и наркологии им. </w:t>
      </w:r>
      <w:r w:rsidRPr="00F70E06">
        <w:t>В.П. Сербского»</w:t>
      </w:r>
      <w:r>
        <w:t xml:space="preserve"> Минздрава России, «Российская ассоциация геронтологов и гериатров» (РАГГ), Российский геронтологический научно-клинический центр ФГАОУ ВО РНИМУ им. Н. И. Пирогова Минздрава России, Министерство здравоохранения Республики Татарстан, КГМА — филиал ФГБОУ ДПО РМАНПО Минздрава России, ФГБОУ ВО Казанский ГМУ Минздрава России, ГАУЗ «Республиканская клиническая больница Министерства здравоохранения Республики Татарстан», ГАУЗ «Госпиталь для ветеранов войн г. Казани». Конгресс проводится при поддержке Министерства здравоохранения Российской Федерации.</w:t>
      </w:r>
    </w:p>
    <w:p w:rsidR="001057AD" w:rsidRDefault="00C55CDB">
      <w:pPr>
        <w:spacing w:before="240" w:after="160"/>
      </w:pPr>
      <w:r>
        <w:rPr>
          <w:b/>
        </w:rPr>
        <w:t>Место проведения:</w:t>
      </w:r>
      <w:r>
        <w:t xml:space="preserve"> ИТ-парк им. </w:t>
      </w:r>
      <w:proofErr w:type="spellStart"/>
      <w:r>
        <w:t>Башира</w:t>
      </w:r>
      <w:proofErr w:type="spellEnd"/>
      <w:r>
        <w:t xml:space="preserve"> </w:t>
      </w:r>
      <w:proofErr w:type="spellStart"/>
      <w:r>
        <w:t>Рамеева</w:t>
      </w:r>
      <w:proofErr w:type="spellEnd"/>
      <w:r>
        <w:t xml:space="preserve"> (Казань, ул. Спартаковская, 2).</w:t>
      </w:r>
    </w:p>
    <w:p w:rsidR="001057AD" w:rsidRDefault="00C55CDB">
      <w:pPr>
        <w:spacing w:before="240" w:after="160"/>
      </w:pPr>
      <w:r>
        <w:t xml:space="preserve">Программа конгресса включает в себя вопросы профилактики и лечения заболеваний по крупнейшим направлениям </w:t>
      </w:r>
      <w:proofErr w:type="spellStart"/>
      <w:r>
        <w:t>здоровьесбережения</w:t>
      </w:r>
      <w:proofErr w:type="spellEnd"/>
      <w:r>
        <w:t xml:space="preserve"> во второй половине жизни человека:</w:t>
      </w:r>
    </w:p>
    <w:p w:rsidR="001057AD" w:rsidRDefault="00C55CDB">
      <w:pPr>
        <w:spacing w:before="240" w:after="240"/>
        <w:ind w:left="1080" w:hanging="360"/>
      </w:pPr>
      <w:r>
        <w:t>●</w:t>
      </w:r>
      <w:r>
        <w:rPr>
          <w:rFonts w:ascii="Times New Roman" w:eastAsia="Times New Roman" w:hAnsi="Times New Roman" w:cs="Times New Roman"/>
          <w:sz w:val="14"/>
          <w:szCs w:val="14"/>
        </w:rPr>
        <w:t xml:space="preserve">        </w:t>
      </w:r>
      <w:r>
        <w:t>неврологические нарушения и ментальное здоровье;</w:t>
      </w:r>
    </w:p>
    <w:p w:rsidR="001057AD" w:rsidRDefault="00C55CDB">
      <w:pPr>
        <w:spacing w:before="240" w:after="240"/>
        <w:ind w:left="1080" w:hanging="360"/>
      </w:pPr>
      <w:r>
        <w:t>●</w:t>
      </w:r>
      <w:r>
        <w:rPr>
          <w:rFonts w:ascii="Times New Roman" w:eastAsia="Times New Roman" w:hAnsi="Times New Roman" w:cs="Times New Roman"/>
          <w:sz w:val="14"/>
          <w:szCs w:val="14"/>
        </w:rPr>
        <w:t xml:space="preserve">        </w:t>
      </w:r>
      <w:r>
        <w:t>атеросклероз и сердечно-сосудистые нарушения;</w:t>
      </w:r>
    </w:p>
    <w:p w:rsidR="001057AD" w:rsidRDefault="00C55CDB">
      <w:pPr>
        <w:spacing w:before="240" w:after="240"/>
        <w:ind w:left="1080" w:hanging="360"/>
      </w:pPr>
      <w:r>
        <w:t>●</w:t>
      </w:r>
      <w:r>
        <w:rPr>
          <w:rFonts w:ascii="Times New Roman" w:eastAsia="Times New Roman" w:hAnsi="Times New Roman" w:cs="Times New Roman"/>
          <w:sz w:val="14"/>
          <w:szCs w:val="14"/>
        </w:rPr>
        <w:t xml:space="preserve">        </w:t>
      </w:r>
      <w:r>
        <w:t>ревматические нарушения;</w:t>
      </w:r>
    </w:p>
    <w:p w:rsidR="001057AD" w:rsidRDefault="00C55CDB">
      <w:pPr>
        <w:spacing w:after="160"/>
        <w:ind w:left="1080" w:hanging="360"/>
      </w:pPr>
      <w:r>
        <w:t>●</w:t>
      </w:r>
      <w:r>
        <w:rPr>
          <w:rFonts w:ascii="Times New Roman" w:eastAsia="Times New Roman" w:hAnsi="Times New Roman" w:cs="Times New Roman"/>
          <w:sz w:val="14"/>
          <w:szCs w:val="14"/>
        </w:rPr>
        <w:t xml:space="preserve">        </w:t>
      </w:r>
      <w:r>
        <w:t xml:space="preserve">питание и </w:t>
      </w:r>
      <w:proofErr w:type="spellStart"/>
      <w:r>
        <w:t>нутритивная</w:t>
      </w:r>
      <w:proofErr w:type="spellEnd"/>
      <w:r>
        <w:t xml:space="preserve"> поддержка.</w:t>
      </w:r>
    </w:p>
    <w:p w:rsidR="001057AD" w:rsidRDefault="00C55CDB">
      <w:pPr>
        <w:spacing w:before="240" w:after="160"/>
      </w:pPr>
      <w:r>
        <w:t xml:space="preserve">В рамках мероприятия запланированы пленарные заседания, научные секции, симпозиумы, круглые столы и дискуссии. Принять в них участие смогут врачи различных специальностей: гериатры, терапевты, врачи общей практики (семейной </w:t>
      </w:r>
      <w:r>
        <w:lastRenderedPageBreak/>
        <w:t xml:space="preserve">медицины), неврологи, кардиологи, ревматологи, диетологи, </w:t>
      </w:r>
      <w:proofErr w:type="spellStart"/>
      <w:r>
        <w:t>нутрициологи</w:t>
      </w:r>
      <w:proofErr w:type="spellEnd"/>
      <w:r>
        <w:t>, психиатры и другие заинтересованные специалисты.</w:t>
      </w:r>
    </w:p>
    <w:p w:rsidR="008055DA" w:rsidRPr="007A74E1" w:rsidRDefault="008055DA">
      <w:pPr>
        <w:spacing w:before="240" w:after="160"/>
      </w:pPr>
      <w:r w:rsidRPr="008055DA">
        <w:t xml:space="preserve">Участие бесплатное. Подробная информация на сайте: </w:t>
      </w:r>
      <w:hyperlink r:id="rId6" w:history="1">
        <w:r w:rsidR="00AC752F" w:rsidRPr="00F55D87">
          <w:rPr>
            <w:rStyle w:val="a5"/>
          </w:rPr>
          <w:t>https://clck.ru/3MESTT</w:t>
        </w:r>
      </w:hyperlink>
      <w:r w:rsidR="00AC752F">
        <w:t xml:space="preserve"> </w:t>
      </w:r>
    </w:p>
    <w:p w:rsidR="001057AD" w:rsidRDefault="00C55CDB">
      <w:pPr>
        <w:spacing w:before="240" w:after="240"/>
      </w:pPr>
      <w:r>
        <w:t>Документация по мероприятию предоставлена в Комиссию по оценке учебных мероприятий и материалов для НМО.</w:t>
      </w:r>
    </w:p>
    <w:p w:rsidR="001057AD" w:rsidRDefault="001057AD"/>
    <w:sectPr w:rsidR="001057AD" w:rsidSect="00A5091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057" w:rsidRDefault="00201057">
      <w:pPr>
        <w:spacing w:line="240" w:lineRule="auto"/>
      </w:pPr>
      <w:r>
        <w:separator/>
      </w:r>
    </w:p>
  </w:endnote>
  <w:endnote w:type="continuationSeparator" w:id="0">
    <w:p w:rsidR="00201057" w:rsidRDefault="002010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057" w:rsidRDefault="00201057">
      <w:r>
        <w:separator/>
      </w:r>
    </w:p>
  </w:footnote>
  <w:footnote w:type="continuationSeparator" w:id="0">
    <w:p w:rsidR="00201057" w:rsidRDefault="00201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057AD"/>
    <w:rsid w:val="001057AD"/>
    <w:rsid w:val="00201057"/>
    <w:rsid w:val="00207AC5"/>
    <w:rsid w:val="0028217C"/>
    <w:rsid w:val="005163D1"/>
    <w:rsid w:val="005A5F29"/>
    <w:rsid w:val="007A74E1"/>
    <w:rsid w:val="007C071D"/>
    <w:rsid w:val="008055DA"/>
    <w:rsid w:val="00832E7D"/>
    <w:rsid w:val="009B4CF9"/>
    <w:rsid w:val="00A50917"/>
    <w:rsid w:val="00AA0F16"/>
    <w:rsid w:val="00AC752F"/>
    <w:rsid w:val="00C55CDB"/>
    <w:rsid w:val="00F70E06"/>
    <w:rsid w:val="79625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0" w:defSemiHidden="0" w:defUnhideWhenUsed="0" w:defQFormat="0" w:count="267">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50917"/>
    <w:pPr>
      <w:spacing w:line="276" w:lineRule="auto"/>
    </w:pPr>
    <w:rPr>
      <w:sz w:val="22"/>
      <w:szCs w:val="22"/>
    </w:rPr>
  </w:style>
  <w:style w:type="paragraph" w:styleId="1">
    <w:name w:val="heading 1"/>
    <w:basedOn w:val="a"/>
    <w:next w:val="a"/>
    <w:rsid w:val="00A50917"/>
    <w:pPr>
      <w:keepNext/>
      <w:keepLines/>
      <w:spacing w:before="400" w:after="120"/>
      <w:outlineLvl w:val="0"/>
    </w:pPr>
    <w:rPr>
      <w:sz w:val="40"/>
      <w:szCs w:val="40"/>
    </w:rPr>
  </w:style>
  <w:style w:type="paragraph" w:styleId="2">
    <w:name w:val="heading 2"/>
    <w:basedOn w:val="a"/>
    <w:next w:val="a"/>
    <w:rsid w:val="00A50917"/>
    <w:pPr>
      <w:keepNext/>
      <w:keepLines/>
      <w:spacing w:before="360" w:after="120"/>
      <w:outlineLvl w:val="1"/>
    </w:pPr>
    <w:rPr>
      <w:sz w:val="32"/>
      <w:szCs w:val="32"/>
    </w:rPr>
  </w:style>
  <w:style w:type="paragraph" w:styleId="3">
    <w:name w:val="heading 3"/>
    <w:basedOn w:val="a"/>
    <w:next w:val="a"/>
    <w:rsid w:val="00A50917"/>
    <w:pPr>
      <w:keepNext/>
      <w:keepLines/>
      <w:spacing w:before="320" w:after="80"/>
      <w:outlineLvl w:val="2"/>
    </w:pPr>
    <w:rPr>
      <w:color w:val="434343"/>
      <w:sz w:val="28"/>
      <w:szCs w:val="28"/>
    </w:rPr>
  </w:style>
  <w:style w:type="paragraph" w:styleId="4">
    <w:name w:val="heading 4"/>
    <w:basedOn w:val="a"/>
    <w:next w:val="a"/>
    <w:qFormat/>
    <w:rsid w:val="00A50917"/>
    <w:pPr>
      <w:keepNext/>
      <w:keepLines/>
      <w:spacing w:before="280" w:after="80"/>
      <w:outlineLvl w:val="3"/>
    </w:pPr>
    <w:rPr>
      <w:color w:val="666666"/>
      <w:sz w:val="24"/>
      <w:szCs w:val="24"/>
    </w:rPr>
  </w:style>
  <w:style w:type="paragraph" w:styleId="5">
    <w:name w:val="heading 5"/>
    <w:basedOn w:val="a"/>
    <w:next w:val="a"/>
    <w:rsid w:val="00A50917"/>
    <w:pPr>
      <w:keepNext/>
      <w:keepLines/>
      <w:spacing w:before="240" w:after="80"/>
      <w:outlineLvl w:val="4"/>
    </w:pPr>
    <w:rPr>
      <w:color w:val="666666"/>
    </w:rPr>
  </w:style>
  <w:style w:type="paragraph" w:styleId="6">
    <w:name w:val="heading 6"/>
    <w:basedOn w:val="a"/>
    <w:next w:val="a"/>
    <w:qFormat/>
    <w:rsid w:val="00A5091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A50917"/>
    <w:pPr>
      <w:keepNext/>
      <w:keepLines/>
      <w:spacing w:after="60"/>
    </w:pPr>
    <w:rPr>
      <w:sz w:val="52"/>
      <w:szCs w:val="52"/>
    </w:rPr>
  </w:style>
  <w:style w:type="paragraph" w:styleId="a4">
    <w:name w:val="Subtitle"/>
    <w:basedOn w:val="a"/>
    <w:next w:val="a"/>
    <w:qFormat/>
    <w:rsid w:val="00A50917"/>
    <w:pPr>
      <w:keepNext/>
      <w:keepLines/>
      <w:spacing w:after="320"/>
    </w:pPr>
    <w:rPr>
      <w:color w:val="666666"/>
      <w:sz w:val="30"/>
      <w:szCs w:val="30"/>
    </w:rPr>
  </w:style>
  <w:style w:type="table" w:customStyle="1" w:styleId="TableNormal">
    <w:name w:val="TableNormal"/>
    <w:rsid w:val="00A50917"/>
    <w:tblPr>
      <w:tblCellMar>
        <w:top w:w="0" w:type="dxa"/>
        <w:left w:w="0" w:type="dxa"/>
        <w:bottom w:w="0" w:type="dxa"/>
        <w:right w:w="0" w:type="dxa"/>
      </w:tblCellMar>
    </w:tblPr>
  </w:style>
  <w:style w:type="character" w:styleId="a5">
    <w:name w:val="Hyperlink"/>
    <w:basedOn w:val="a0"/>
    <w:rsid w:val="008055DA"/>
    <w:rPr>
      <w:color w:val="0000FF" w:themeColor="hyperlink"/>
      <w:u w:val="single"/>
    </w:rPr>
  </w:style>
  <w:style w:type="character" w:customStyle="1" w:styleId="UnresolvedMention">
    <w:name w:val="Unresolved Mention"/>
    <w:basedOn w:val="a0"/>
    <w:uiPriority w:val="99"/>
    <w:semiHidden/>
    <w:unhideWhenUsed/>
    <w:rsid w:val="008055DA"/>
    <w:rPr>
      <w:color w:val="605E5C"/>
      <w:shd w:val="clear" w:color="auto" w:fill="E1DFDD"/>
    </w:rPr>
  </w:style>
  <w:style w:type="character" w:styleId="a6">
    <w:name w:val="FollowedHyperlink"/>
    <w:basedOn w:val="a0"/>
    <w:rsid w:val="008055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ru/3MEST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dc:creator>
  <cp:lastModifiedBy>Zver</cp:lastModifiedBy>
  <cp:revision>16</cp:revision>
  <dcterms:created xsi:type="dcterms:W3CDTF">2025-07-18T08:22:00Z</dcterms:created>
  <dcterms:modified xsi:type="dcterms:W3CDTF">2025-07-18T10:01:00Z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0DB94E839B8E464EBCF5E5750B3B7A81_12</vt:lpwstr>
  </property>
</Properties>
</file>