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322E" w14:textId="75CE5D23" w:rsidR="00720C9C" w:rsidRPr="00E50275" w:rsidRDefault="00E50275" w:rsidP="00E50275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50275">
        <w:rPr>
          <w:rFonts w:ascii="Times New Roman" w:hAnsi="Times New Roman" w:cs="Times New Roman"/>
          <w:b/>
          <w:bCs/>
          <w:sz w:val="40"/>
          <w:szCs w:val="40"/>
        </w:rPr>
        <w:t xml:space="preserve">Темы практических занятий                                    по офтальмологии </w:t>
      </w:r>
    </w:p>
    <w:p w14:paraId="08D80D64" w14:textId="30B8BC57" w:rsidR="00E50275" w:rsidRPr="00E50275" w:rsidRDefault="001803CA" w:rsidP="00E50275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лечебного</w:t>
      </w:r>
      <w:r w:rsidR="00E50275" w:rsidRPr="00E50275">
        <w:rPr>
          <w:rFonts w:ascii="Times New Roman" w:hAnsi="Times New Roman" w:cs="Times New Roman"/>
          <w:b/>
          <w:bCs/>
          <w:sz w:val="40"/>
          <w:szCs w:val="40"/>
        </w:rPr>
        <w:t xml:space="preserve"> факультета</w:t>
      </w:r>
    </w:p>
    <w:p w14:paraId="470FB550" w14:textId="6C697069" w:rsidR="00E50275" w:rsidRDefault="00E50275" w:rsidP="00E50275">
      <w:pPr>
        <w:tabs>
          <w:tab w:val="center" w:pos="5032"/>
          <w:tab w:val="left" w:pos="7665"/>
        </w:tabs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3655E4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08693D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3655E4">
        <w:rPr>
          <w:rFonts w:ascii="Times New Roman" w:hAnsi="Times New Roman" w:cs="Times New Roman"/>
          <w:b/>
          <w:bCs/>
          <w:sz w:val="40"/>
          <w:szCs w:val="40"/>
        </w:rPr>
        <w:t>-202</w:t>
      </w:r>
      <w:r w:rsidR="0008693D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E50275">
        <w:rPr>
          <w:rFonts w:ascii="Times New Roman" w:hAnsi="Times New Roman" w:cs="Times New Roman"/>
          <w:b/>
          <w:bCs/>
          <w:sz w:val="40"/>
          <w:szCs w:val="40"/>
        </w:rPr>
        <w:t xml:space="preserve"> учебный год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</w:p>
    <w:p w14:paraId="5759B244" w14:textId="77777777" w:rsidR="00E50275" w:rsidRDefault="00E50275" w:rsidP="00E50275">
      <w:pPr>
        <w:tabs>
          <w:tab w:val="center" w:pos="5032"/>
          <w:tab w:val="left" w:pos="7665"/>
        </w:tabs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W w:w="0" w:type="auto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5943"/>
        <w:gridCol w:w="3012"/>
      </w:tblGrid>
      <w:tr w:rsidR="00E50275" w14:paraId="37941059" w14:textId="1ED67266" w:rsidTr="00E50275">
        <w:trPr>
          <w:trHeight w:val="330"/>
        </w:trPr>
        <w:tc>
          <w:tcPr>
            <w:tcW w:w="555" w:type="dxa"/>
          </w:tcPr>
          <w:p w14:paraId="228DDE40" w14:textId="6B597C45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43" w:type="dxa"/>
          </w:tcPr>
          <w:p w14:paraId="588F2A67" w14:textId="17F08B8F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занятий</w:t>
            </w:r>
          </w:p>
        </w:tc>
        <w:tc>
          <w:tcPr>
            <w:tcW w:w="3012" w:type="dxa"/>
          </w:tcPr>
          <w:p w14:paraId="23EF80FB" w14:textId="1A14A843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E50275" w14:paraId="70167B21" w14:textId="77777777" w:rsidTr="0004168B">
        <w:trPr>
          <w:trHeight w:val="749"/>
        </w:trPr>
        <w:tc>
          <w:tcPr>
            <w:tcW w:w="555" w:type="dxa"/>
          </w:tcPr>
          <w:p w14:paraId="41D0B4FD" w14:textId="35B67F2B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43" w:type="dxa"/>
          </w:tcPr>
          <w:p w14:paraId="7EBC19E1" w14:textId="0233EDF8" w:rsidR="00441AEA" w:rsidRPr="00E50275" w:rsidRDefault="00E50275" w:rsidP="00E50275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Анатомия и методы исследования органа зрения. Зрительные функции. 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1139C3BA" w14:textId="129A40B5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 – 12:00</w:t>
            </w:r>
          </w:p>
        </w:tc>
      </w:tr>
      <w:tr w:rsidR="00E50275" w14:paraId="482226F7" w14:textId="77777777" w:rsidTr="0004168B">
        <w:trPr>
          <w:trHeight w:val="702"/>
        </w:trPr>
        <w:tc>
          <w:tcPr>
            <w:tcW w:w="555" w:type="dxa"/>
          </w:tcPr>
          <w:p w14:paraId="52985A8E" w14:textId="51145215" w:rsidR="00E50275" w:rsidRPr="00E50275" w:rsidRDefault="00E50275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43" w:type="dxa"/>
          </w:tcPr>
          <w:p w14:paraId="39D6E901" w14:textId="024EDEFA" w:rsidR="00441AEA" w:rsidRPr="00E50275" w:rsidRDefault="00E50275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Рефракция, аккомодация, астигматизм, </w:t>
            </w:r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пресбиопия, </w:t>
            </w:r>
            <w:proofErr w:type="spellStart"/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анизометропия</w:t>
            </w:r>
            <w:proofErr w:type="spellEnd"/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подбор очков. 6 </w:t>
            </w:r>
            <w:proofErr w:type="spellStart"/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 w:rsidR="00806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04B5A907" w14:textId="1DE1AC53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 – 12:50</w:t>
            </w:r>
          </w:p>
        </w:tc>
      </w:tr>
      <w:tr w:rsidR="00E50275" w14:paraId="3EFA8DF7" w14:textId="77777777" w:rsidTr="0004168B">
        <w:trPr>
          <w:trHeight w:val="699"/>
        </w:trPr>
        <w:tc>
          <w:tcPr>
            <w:tcW w:w="555" w:type="dxa"/>
          </w:tcPr>
          <w:p w14:paraId="088F6A61" w14:textId="759CBB6C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3" w:type="dxa"/>
          </w:tcPr>
          <w:p w14:paraId="00F0B235" w14:textId="5F1FACDC" w:rsidR="00441AEA" w:rsidRPr="00E50275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Заболевание роговицы. Патология глазодвигательного аппарата зрения. 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2CF14541" w14:textId="042F5F4C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 – 12:00</w:t>
            </w:r>
          </w:p>
        </w:tc>
      </w:tr>
      <w:tr w:rsidR="00E50275" w14:paraId="018E2435" w14:textId="77777777" w:rsidTr="0004168B">
        <w:trPr>
          <w:trHeight w:val="695"/>
        </w:trPr>
        <w:tc>
          <w:tcPr>
            <w:tcW w:w="555" w:type="dxa"/>
          </w:tcPr>
          <w:p w14:paraId="20673396" w14:textId="28679511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43" w:type="dxa"/>
          </w:tcPr>
          <w:p w14:paraId="3232D82F" w14:textId="46B1B5CD" w:rsidR="00441AEA" w:rsidRPr="00E50275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Заболевания век, конъюнктивы и слезных органов. 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639C62FB" w14:textId="290DE317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 – 12:00</w:t>
            </w:r>
          </w:p>
        </w:tc>
      </w:tr>
      <w:tr w:rsidR="00E50275" w14:paraId="50A610AB" w14:textId="77777777" w:rsidTr="0004168B">
        <w:trPr>
          <w:trHeight w:val="704"/>
        </w:trPr>
        <w:tc>
          <w:tcPr>
            <w:tcW w:w="555" w:type="dxa"/>
          </w:tcPr>
          <w:p w14:paraId="6478C945" w14:textId="14CDBFFA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43" w:type="dxa"/>
          </w:tcPr>
          <w:p w14:paraId="08CE50E2" w14:textId="5DF38A2C" w:rsidR="00441AEA" w:rsidRPr="00E50275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Заболевания хрусталика. Заболевания сосудистого тракта. 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6E01A865" w14:textId="72C0EC88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 – 12:50</w:t>
            </w:r>
          </w:p>
        </w:tc>
      </w:tr>
      <w:tr w:rsidR="00E50275" w14:paraId="39F4B243" w14:textId="77777777" w:rsidTr="0004168B">
        <w:trPr>
          <w:trHeight w:val="404"/>
        </w:trPr>
        <w:tc>
          <w:tcPr>
            <w:tcW w:w="555" w:type="dxa"/>
          </w:tcPr>
          <w:p w14:paraId="0DC553B6" w14:textId="6E3F02B5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43" w:type="dxa"/>
          </w:tcPr>
          <w:p w14:paraId="6629351F" w14:textId="108D3C34" w:rsidR="00441AEA" w:rsidRPr="00E50275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Глаукома. 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55E7D574" w14:textId="0E3ABE6E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 – 12:50</w:t>
            </w:r>
          </w:p>
        </w:tc>
      </w:tr>
      <w:tr w:rsidR="00E50275" w14:paraId="13F73087" w14:textId="77777777" w:rsidTr="0004168B">
        <w:trPr>
          <w:trHeight w:val="706"/>
        </w:trPr>
        <w:tc>
          <w:tcPr>
            <w:tcW w:w="555" w:type="dxa"/>
          </w:tcPr>
          <w:p w14:paraId="5B834148" w14:textId="7EA83189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43" w:type="dxa"/>
          </w:tcPr>
          <w:p w14:paraId="556C40B2" w14:textId="4FECBC74" w:rsidR="00441AEA" w:rsidRPr="00E50275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Заболевания сетчатки. Заболевания зрительного нерва. </w:t>
            </w:r>
            <w:r w:rsidR="00B206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Заболевания орбиты.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34FAC8D4" w14:textId="4FD78675" w:rsidR="00E50275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 – 12:50</w:t>
            </w:r>
          </w:p>
        </w:tc>
      </w:tr>
      <w:tr w:rsidR="00806574" w14:paraId="6FC59E7D" w14:textId="77777777" w:rsidTr="0004168B">
        <w:trPr>
          <w:trHeight w:val="703"/>
        </w:trPr>
        <w:tc>
          <w:tcPr>
            <w:tcW w:w="555" w:type="dxa"/>
          </w:tcPr>
          <w:p w14:paraId="597D885F" w14:textId="0B5E16E7" w:rsidR="00806574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43" w:type="dxa"/>
          </w:tcPr>
          <w:p w14:paraId="5F90C4B7" w14:textId="77777777" w:rsidR="00806574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Травмы, ожоги органа зрения. Сдача модулей. </w:t>
            </w:r>
          </w:p>
          <w:p w14:paraId="3FE59D39" w14:textId="0AEBD747" w:rsidR="00441AEA" w:rsidRDefault="00806574" w:rsidP="00806574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12" w:type="dxa"/>
          </w:tcPr>
          <w:p w14:paraId="66CD5F15" w14:textId="1A4E1883" w:rsidR="00806574" w:rsidRPr="00E50275" w:rsidRDefault="00806574" w:rsidP="00E5027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8:00 – 12:50</w:t>
            </w:r>
          </w:p>
        </w:tc>
      </w:tr>
    </w:tbl>
    <w:p w14:paraId="41BF976E" w14:textId="77777777" w:rsidR="0004168B" w:rsidRDefault="0004168B" w:rsidP="0004168B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вопросов для самоподготовки по каждой теме размещен на сайте кафедры офтальмология в разделе «Учебные курсы».</w:t>
      </w:r>
    </w:p>
    <w:p w14:paraId="669D2BB0" w14:textId="77777777" w:rsidR="0004168B" w:rsidRDefault="0004168B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973D7" w14:textId="53C278B2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41AEA">
        <w:rPr>
          <w:rFonts w:ascii="Times New Roman" w:hAnsi="Times New Roman" w:cs="Times New Roman"/>
          <w:b/>
          <w:bCs/>
          <w:sz w:val="24"/>
          <w:szCs w:val="24"/>
        </w:rPr>
        <w:t>Модули:</w:t>
      </w:r>
    </w:p>
    <w:p w14:paraId="4D01CF32" w14:textId="59F6509A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№1 Модуль по офтальмологическим терминам</w:t>
      </w:r>
    </w:p>
    <w:p w14:paraId="597EFEC2" w14:textId="5037DE7A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№2 Модуль по ургентной офтальмологии</w:t>
      </w:r>
    </w:p>
    <w:p w14:paraId="0A5EC16B" w14:textId="25B969A5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№3 Модуль. Практические навыки.</w:t>
      </w:r>
    </w:p>
    <w:p w14:paraId="3F903996" w14:textId="19B6CC3F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№4 Модуль. История болезни.</w:t>
      </w:r>
    </w:p>
    <w:p w14:paraId="202BFA3A" w14:textId="5BB91150" w:rsidR="00441AEA" w:rsidRDefault="00441AEA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Список вопросов по модулям размещен на сайте кафедры офтальмология в разделе </w:t>
      </w:r>
      <w:r w:rsidR="0004168B">
        <w:rPr>
          <w:rFonts w:ascii="Times New Roman" w:hAnsi="Times New Roman" w:cs="Times New Roman"/>
          <w:b/>
          <w:bCs/>
          <w:sz w:val="24"/>
          <w:szCs w:val="24"/>
        </w:rPr>
        <w:t>«Учебные курсы».</w:t>
      </w:r>
    </w:p>
    <w:p w14:paraId="65DA1103" w14:textId="1FB8BB94" w:rsidR="0004168B" w:rsidRDefault="0004168B" w:rsidP="00441AEA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5F0B1" w14:textId="4B690F43" w:rsidR="00C21F24" w:rsidRDefault="0004168B" w:rsidP="002B140C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C21F24">
        <w:rPr>
          <w:rFonts w:ascii="Times New Roman" w:hAnsi="Times New Roman" w:cs="Times New Roman"/>
          <w:b/>
          <w:bCs/>
          <w:sz w:val="24"/>
          <w:szCs w:val="24"/>
        </w:rPr>
        <w:t>ОМАШНЕЕ ЗАДАНИЕ К ПЕРВОМУ ЗАНЯТИЮ:</w:t>
      </w:r>
    </w:p>
    <w:p w14:paraId="176F16F9" w14:textId="187B480C" w:rsidR="0004168B" w:rsidRPr="00441AEA" w:rsidRDefault="00C21F24" w:rsidP="002B140C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ПОДГОТОВИТЬСЯ ПО ТЕМЕ «АНАТОМИЯ И МЕТОДЫ ИССЛЕДОВАНИЯ ОРГАНА ЗРЕНИЯ. ЗРИТЕЛЬНЫЕ ФУНКЦИИ». БУДЕТ ВХОДЯЩИЙ ТЕСТОВЫЙ КОНТРОЛЬ, УСТНЫЙ ОПРОС.</w:t>
      </w:r>
    </w:p>
    <w:sectPr w:rsidR="0004168B" w:rsidRPr="0044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75"/>
    <w:rsid w:val="0004168B"/>
    <w:rsid w:val="0008693D"/>
    <w:rsid w:val="001803CA"/>
    <w:rsid w:val="002B140C"/>
    <w:rsid w:val="002D461F"/>
    <w:rsid w:val="003655E4"/>
    <w:rsid w:val="0039597B"/>
    <w:rsid w:val="00441AEA"/>
    <w:rsid w:val="004B1031"/>
    <w:rsid w:val="00683DB6"/>
    <w:rsid w:val="0071344E"/>
    <w:rsid w:val="00777967"/>
    <w:rsid w:val="007E3A89"/>
    <w:rsid w:val="00806574"/>
    <w:rsid w:val="008646F1"/>
    <w:rsid w:val="00B206CC"/>
    <w:rsid w:val="00C21F24"/>
    <w:rsid w:val="00E5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5D18"/>
  <w15:chartTrackingRefBased/>
  <w15:docId w15:val="{4A364CF3-9024-4C45-8315-B201D90F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44E"/>
  </w:style>
  <w:style w:type="paragraph" w:styleId="1">
    <w:name w:val="heading 1"/>
    <w:basedOn w:val="a"/>
    <w:next w:val="a"/>
    <w:link w:val="10"/>
    <w:uiPriority w:val="9"/>
    <w:qFormat/>
    <w:rsid w:val="007134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34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134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134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134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7134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71344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71344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71344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Lined">
    <w:name w:val="Lined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a0"/>
    <w:uiPriority w:val="99"/>
    <w:semiHidden/>
    <w:rsid w:val="0071344E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7134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1344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1344E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134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7134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71344E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71344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71344E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71344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footnote text"/>
    <w:basedOn w:val="a"/>
    <w:link w:val="a4"/>
    <w:uiPriority w:val="99"/>
    <w:semiHidden/>
    <w:unhideWhenUsed/>
    <w:rsid w:val="0071344E"/>
    <w:pPr>
      <w:spacing w:line="240" w:lineRule="auto"/>
    </w:pPr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1344E"/>
    <w:rPr>
      <w:sz w:val="20"/>
    </w:rPr>
  </w:style>
  <w:style w:type="paragraph" w:styleId="a5">
    <w:name w:val="header"/>
    <w:basedOn w:val="a"/>
    <w:link w:val="a6"/>
    <w:uiPriority w:val="99"/>
    <w:unhideWhenUsed/>
    <w:rsid w:val="0071344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344E"/>
  </w:style>
  <w:style w:type="paragraph" w:styleId="a7">
    <w:name w:val="footer"/>
    <w:basedOn w:val="a"/>
    <w:link w:val="a8"/>
    <w:uiPriority w:val="99"/>
    <w:unhideWhenUsed/>
    <w:rsid w:val="0071344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344E"/>
  </w:style>
  <w:style w:type="character" w:styleId="a9">
    <w:name w:val="footnote reference"/>
    <w:basedOn w:val="a0"/>
    <w:uiPriority w:val="99"/>
    <w:semiHidden/>
    <w:unhideWhenUsed/>
    <w:rsid w:val="0071344E"/>
    <w:rPr>
      <w:vertAlign w:val="superscript"/>
    </w:rPr>
  </w:style>
  <w:style w:type="paragraph" w:styleId="aa">
    <w:name w:val="Title"/>
    <w:basedOn w:val="a"/>
    <w:next w:val="a"/>
    <w:link w:val="ab"/>
    <w:uiPriority w:val="10"/>
    <w:qFormat/>
    <w:rsid w:val="0071344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71344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71344E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71344E"/>
    <w:rPr>
      <w:color w:val="5A5A5A" w:themeColor="text1" w:themeTint="A5"/>
      <w:spacing w:val="15"/>
    </w:rPr>
  </w:style>
  <w:style w:type="character" w:styleId="ae">
    <w:name w:val="Hyperlink"/>
    <w:uiPriority w:val="99"/>
    <w:unhideWhenUsed/>
    <w:rsid w:val="0071344E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71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71344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 Spacing"/>
    <w:uiPriority w:val="1"/>
    <w:qFormat/>
    <w:rsid w:val="0071344E"/>
    <w:pPr>
      <w:spacing w:line="240" w:lineRule="auto"/>
    </w:pPr>
  </w:style>
  <w:style w:type="paragraph" w:styleId="af2">
    <w:name w:val="List Paragraph"/>
    <w:basedOn w:val="a"/>
    <w:uiPriority w:val="34"/>
    <w:qFormat/>
    <w:rsid w:val="007134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344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344E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71344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71344E"/>
    <w:rPr>
      <w:i/>
      <w:iCs/>
      <w:color w:val="5B9BD5" w:themeColor="accent1"/>
    </w:rPr>
  </w:style>
  <w:style w:type="paragraph" w:styleId="af5">
    <w:name w:val="caption"/>
    <w:basedOn w:val="a"/>
    <w:next w:val="a"/>
    <w:uiPriority w:val="35"/>
    <w:semiHidden/>
    <w:unhideWhenUsed/>
    <w:qFormat/>
    <w:rsid w:val="0071344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6">
    <w:name w:val="Strong"/>
    <w:basedOn w:val="a0"/>
    <w:uiPriority w:val="22"/>
    <w:qFormat/>
    <w:rsid w:val="0071344E"/>
    <w:rPr>
      <w:b/>
      <w:bCs/>
      <w:color w:val="auto"/>
    </w:rPr>
  </w:style>
  <w:style w:type="character" w:styleId="af7">
    <w:name w:val="Emphasis"/>
    <w:basedOn w:val="a0"/>
    <w:uiPriority w:val="20"/>
    <w:qFormat/>
    <w:rsid w:val="0071344E"/>
    <w:rPr>
      <w:i/>
      <w:iCs/>
      <w:color w:val="auto"/>
    </w:rPr>
  </w:style>
  <w:style w:type="character" w:styleId="af8">
    <w:name w:val="Subtle Emphasis"/>
    <w:basedOn w:val="a0"/>
    <w:uiPriority w:val="19"/>
    <w:qFormat/>
    <w:rsid w:val="0071344E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71344E"/>
    <w:rPr>
      <w:i/>
      <w:iCs/>
      <w:color w:val="5B9BD5" w:themeColor="accent1"/>
    </w:rPr>
  </w:style>
  <w:style w:type="character" w:styleId="afa">
    <w:name w:val="Subtle Reference"/>
    <w:basedOn w:val="a0"/>
    <w:uiPriority w:val="31"/>
    <w:qFormat/>
    <w:rsid w:val="0071344E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71344E"/>
    <w:rPr>
      <w:b/>
      <w:bCs/>
      <w:smallCaps/>
      <w:color w:val="5B9BD5" w:themeColor="accent1"/>
      <w:spacing w:val="5"/>
    </w:rPr>
  </w:style>
  <w:style w:type="character" w:styleId="afc">
    <w:name w:val="Book Title"/>
    <w:basedOn w:val="a0"/>
    <w:uiPriority w:val="33"/>
    <w:qFormat/>
    <w:rsid w:val="0071344E"/>
    <w:rPr>
      <w:b/>
      <w:bCs/>
      <w:i/>
      <w:iC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7134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Эндже Миннуллина</cp:lastModifiedBy>
  <cp:revision>2</cp:revision>
  <dcterms:created xsi:type="dcterms:W3CDTF">2026-01-28T11:03:00Z</dcterms:created>
  <dcterms:modified xsi:type="dcterms:W3CDTF">2026-01-28T11:03:00Z</dcterms:modified>
</cp:coreProperties>
</file>