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37B376A8" w:rsidR="00E50275" w:rsidRPr="00E50275" w:rsidRDefault="00644EEF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стоматологического</w:t>
      </w:r>
      <w:r w:rsidR="00E50275"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факультета</w:t>
      </w:r>
    </w:p>
    <w:p w14:paraId="470FB550" w14:textId="259DA591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154BBE">
        <w:rPr>
          <w:rFonts w:ascii="Times New Roman" w:hAnsi="Times New Roman" w:cs="Times New Roman"/>
          <w:b/>
          <w:bCs/>
          <w:sz w:val="40"/>
          <w:szCs w:val="40"/>
        </w:rPr>
        <w:t>4-2025</w:t>
      </w: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AC6022">
        <w:trPr>
          <w:trHeight w:val="749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7EBC19E1" w14:textId="1BF730D6" w:rsidR="00441AEA" w:rsidRPr="00E50275" w:rsidRDefault="00AC6022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Анатомия, зрительные функции органа зрения. Методы исследования.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49A2F552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  <w:tr w:rsidR="00E50275" w14:paraId="482226F7" w14:textId="77777777" w:rsidTr="001509AA">
        <w:trPr>
          <w:trHeight w:val="696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3FC2897B" w:rsidR="00441AEA" w:rsidRPr="00E50275" w:rsidRDefault="00AC6022" w:rsidP="00AC602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Рефракция. Заболевание роговицы. </w:t>
            </w:r>
            <w:r w:rsidR="00B1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6A9367A4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  <w:tr w:rsidR="00E50275" w14:paraId="3EFA8DF7" w14:textId="77777777" w:rsidTr="001509AA">
        <w:trPr>
          <w:trHeight w:val="424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45DC87D4" w:rsidR="00441AEA" w:rsidRPr="00E50275" w:rsidRDefault="00AC6022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век, конъюнктивы. Заболевание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237BCD78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  <w:tr w:rsidR="00E50275" w14:paraId="018E2435" w14:textId="77777777" w:rsidTr="001509AA">
        <w:trPr>
          <w:trHeight w:val="699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51F0B5AC" w:rsidR="00441AEA" w:rsidRPr="00E50275" w:rsidRDefault="00AC6022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1A339134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  <w:tr w:rsidR="00E50275" w14:paraId="50A610AB" w14:textId="77777777" w:rsidTr="001509AA">
        <w:trPr>
          <w:trHeight w:val="695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5387BBC1" w:rsidR="00441AEA" w:rsidRPr="00E50275" w:rsidRDefault="00AC6022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304D97DC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  <w:tr w:rsidR="00E50275" w14:paraId="39F4B243" w14:textId="77777777" w:rsidTr="001509AA">
        <w:trPr>
          <w:trHeight w:val="421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59C0156F" w:rsidR="00441AEA" w:rsidRPr="00E50275" w:rsidRDefault="00AC6022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Травмы, ожоги органа зрения. Патология сетчатки, зрительного нерва, орбиты. Сдача модулей.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10CEED0B" w:rsidR="00E50275" w:rsidRPr="00E50275" w:rsidRDefault="00AC6022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12:20 – 16:20</w:t>
            </w:r>
          </w:p>
        </w:tc>
      </w:tr>
    </w:tbl>
    <w:p w14:paraId="0AC74214" w14:textId="77777777" w:rsidR="009A7808" w:rsidRDefault="009A7808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2199136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</w:t>
      </w:r>
      <w:r w:rsidR="00FE3524">
        <w:rPr>
          <w:rFonts w:ascii="Times New Roman" w:hAnsi="Times New Roman" w:cs="Times New Roman"/>
          <w:b/>
          <w:bCs/>
          <w:sz w:val="24"/>
          <w:szCs w:val="24"/>
        </w:rPr>
        <w:t xml:space="preserve"> по офтальмо-стоматологической патологии.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5"/>
    <w:rsid w:val="0004168B"/>
    <w:rsid w:val="001509AA"/>
    <w:rsid w:val="00154BBE"/>
    <w:rsid w:val="00204556"/>
    <w:rsid w:val="002B140C"/>
    <w:rsid w:val="00441AEA"/>
    <w:rsid w:val="004B1031"/>
    <w:rsid w:val="00644EEF"/>
    <w:rsid w:val="00683DB6"/>
    <w:rsid w:val="0071344E"/>
    <w:rsid w:val="00777967"/>
    <w:rsid w:val="007E3A89"/>
    <w:rsid w:val="00806574"/>
    <w:rsid w:val="008646F1"/>
    <w:rsid w:val="009A7808"/>
    <w:rsid w:val="00AC6022"/>
    <w:rsid w:val="00B159FE"/>
    <w:rsid w:val="00C21F24"/>
    <w:rsid w:val="00D46664"/>
    <w:rsid w:val="00E50275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  <w15:docId w15:val="{D93DD115-5CD3-49E9-96CA-6E4DF00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Любовь Леонидовна Чканова</cp:lastModifiedBy>
  <cp:revision>6</cp:revision>
  <dcterms:created xsi:type="dcterms:W3CDTF">2025-01-27T15:21:00Z</dcterms:created>
  <dcterms:modified xsi:type="dcterms:W3CDTF">2025-01-27T15:30:00Z</dcterms:modified>
</cp:coreProperties>
</file>